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59678B88" w:rsidR="00B85C68" w:rsidRDefault="00000000" w:rsidP="00A17A71">
      <w:pPr>
        <w:pStyle w:val="Heading1"/>
        <w:tabs>
          <w:tab w:val="center" w:pos="4819"/>
        </w:tabs>
      </w:pPr>
      <w:r>
        <w:t>CAUSES OF SEPARATION</w:t>
      </w:r>
      <w:r w:rsidR="00A17A71">
        <w:tab/>
      </w:r>
    </w:p>
    <w:p w14:paraId="00000003" w14:textId="77777777" w:rsidR="00B85C68" w:rsidRPr="00D919AF" w:rsidRDefault="00000000" w:rsidP="00D919AF">
      <w:pPr>
        <w:spacing w:line="276" w:lineRule="auto"/>
        <w:jc w:val="both"/>
        <w:rPr>
          <w:rFonts w:ascii="Calibri" w:hAnsi="Calibri" w:cs="Calibri"/>
        </w:rPr>
      </w:pPr>
      <w:r w:rsidRPr="00D919AF">
        <w:rPr>
          <w:rFonts w:ascii="Calibri" w:hAnsi="Calibri" w:cs="Calibri"/>
        </w:rPr>
        <w:t>The separations that occur during times of conflict, natural disaster or other emergencies include both accidental and deliberate separations.  “It is important to recognise that separation can result from a variety of causes. Children can accidentally become separated during flight to safety, during an attack or during a population movement. They may have been entrusted by a parent to someone else, separated during provision of health services to themselves or their caregiver, picked up by another family or aid worker after having been left by a parent looking for survival resources, abandoned, abducted, or orphaned. They may also have run away. The basic assumption, until tracing efforts demonstrate otherwise, should be that a child has someone with whom he or she can be reunited. Absolutely avoid referring to these children as ‘</w:t>
      </w:r>
      <w:proofErr w:type="gramStart"/>
      <w:r w:rsidRPr="00D919AF">
        <w:rPr>
          <w:rFonts w:ascii="Calibri" w:hAnsi="Calibri" w:cs="Calibri"/>
        </w:rPr>
        <w:t>orphans’</w:t>
      </w:r>
      <w:proofErr w:type="gramEnd"/>
      <w:r w:rsidRPr="00D919AF">
        <w:rPr>
          <w:rFonts w:ascii="Calibri" w:hAnsi="Calibri" w:cs="Calibri"/>
        </w:rPr>
        <w:t>.</w:t>
      </w:r>
      <w:r w:rsidRPr="00D919AF">
        <w:rPr>
          <w:rFonts w:ascii="Calibri" w:hAnsi="Calibri" w:cs="Calibri"/>
          <w:vertAlign w:val="superscript"/>
        </w:rPr>
        <w:footnoteReference w:id="1"/>
      </w:r>
    </w:p>
    <w:p w14:paraId="00000004" w14:textId="77777777" w:rsidR="00B85C68" w:rsidRPr="00D919AF" w:rsidRDefault="00000000" w:rsidP="00D919AF">
      <w:pPr>
        <w:spacing w:line="276" w:lineRule="auto"/>
        <w:jc w:val="both"/>
        <w:rPr>
          <w:rFonts w:ascii="Calibri" w:hAnsi="Calibri" w:cs="Calibri"/>
        </w:rPr>
      </w:pPr>
      <w:r w:rsidRPr="00D919AF">
        <w:rPr>
          <w:rFonts w:ascii="Calibri" w:hAnsi="Calibri" w:cs="Calibri"/>
        </w:rPr>
        <w:t xml:space="preserve">It is important to understand the nature of separation as the prevention of, and response to, accidental and deliberate separation requires different methods and approaches.  </w:t>
      </w:r>
    </w:p>
    <w:p w14:paraId="00000005" w14:textId="52AEDE9A" w:rsidR="00B85C68" w:rsidRPr="00D919AF" w:rsidRDefault="00000000" w:rsidP="00D919AF">
      <w:pPr>
        <w:pStyle w:val="BlockText"/>
        <w:pBdr>
          <w:bottom w:val="single" w:sz="2" w:space="8" w:color="405D78" w:themeColor="accent1"/>
        </w:pBdr>
        <w:rPr>
          <w:rFonts w:asciiTheme="minorHAnsi" w:hAnsiTheme="minorHAnsi" w:cstheme="minorHAnsi"/>
          <w:b/>
        </w:rPr>
      </w:pPr>
      <w:r w:rsidRPr="00D919AF">
        <w:rPr>
          <w:rFonts w:asciiTheme="minorHAnsi" w:hAnsiTheme="minorHAnsi" w:cstheme="minorHAnsi"/>
          <w:b/>
          <w:color w:val="0070C0"/>
        </w:rPr>
        <w:t>Accidental separations</w:t>
      </w:r>
      <w:r w:rsidRPr="00D919AF">
        <w:rPr>
          <w:rFonts w:asciiTheme="minorHAnsi" w:hAnsiTheme="minorHAnsi" w:cstheme="minorHAnsi"/>
          <w:color w:val="0070C0"/>
        </w:rPr>
        <w:t xml:space="preserve"> </w:t>
      </w:r>
      <w:r w:rsidRPr="00D919AF">
        <w:rPr>
          <w:rFonts w:asciiTheme="minorHAnsi" w:hAnsiTheme="minorHAnsi" w:cstheme="minorHAnsi"/>
        </w:rPr>
        <w:t xml:space="preserve">- These separations are not planned or </w:t>
      </w:r>
      <w:r w:rsidR="00D919AF" w:rsidRPr="00D919AF">
        <w:rPr>
          <w:rFonts w:asciiTheme="minorHAnsi" w:hAnsiTheme="minorHAnsi" w:cstheme="minorHAnsi"/>
        </w:rPr>
        <w:t>anticipated,</w:t>
      </w:r>
      <w:r w:rsidRPr="00D919AF">
        <w:rPr>
          <w:rFonts w:asciiTheme="minorHAnsi" w:hAnsiTheme="minorHAnsi" w:cstheme="minorHAnsi"/>
        </w:rPr>
        <w:t xml:space="preserve"> and they occur against the will of either parent/caregiver or child/ren. They generally occur when communities are under attack or forced to flee from danger. The causes of accidental separation include the following:</w:t>
      </w:r>
    </w:p>
    <w:p w14:paraId="00000006" w14:textId="77777777" w:rsidR="00B85C68" w:rsidRPr="00D919AF" w:rsidRDefault="00000000" w:rsidP="00D919AF">
      <w:pPr>
        <w:numPr>
          <w:ilvl w:val="0"/>
          <w:numId w:val="20"/>
        </w:numPr>
        <w:spacing w:after="0" w:line="288" w:lineRule="auto"/>
        <w:rPr>
          <w:rFonts w:asciiTheme="minorHAnsi" w:hAnsiTheme="minorHAnsi" w:cstheme="minorHAnsi"/>
        </w:rPr>
      </w:pPr>
      <w:r w:rsidRPr="00D919AF">
        <w:rPr>
          <w:rFonts w:asciiTheme="minorHAnsi" w:hAnsiTheme="minorHAnsi" w:cstheme="minorHAnsi"/>
        </w:rPr>
        <w:t>Family members are split up or lose one another during the chaos of flight; children are left behind or can’t keep up.</w:t>
      </w:r>
    </w:p>
    <w:p w14:paraId="00000007" w14:textId="77777777" w:rsidR="00B85C68" w:rsidRPr="00D919AF" w:rsidRDefault="00000000" w:rsidP="00D919AF">
      <w:pPr>
        <w:numPr>
          <w:ilvl w:val="0"/>
          <w:numId w:val="20"/>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Children with disabilities are unable to keep up with other members of the family during population movements.</w:t>
      </w:r>
    </w:p>
    <w:p w14:paraId="00000008" w14:textId="77777777" w:rsidR="00B85C68" w:rsidRPr="00D919AF" w:rsidRDefault="00000000" w:rsidP="00D919AF">
      <w:pPr>
        <w:numPr>
          <w:ilvl w:val="0"/>
          <w:numId w:val="20"/>
        </w:numPr>
        <w:spacing w:after="0" w:line="288" w:lineRule="auto"/>
        <w:rPr>
          <w:rFonts w:asciiTheme="minorHAnsi" w:hAnsiTheme="minorHAnsi" w:cstheme="minorHAnsi"/>
        </w:rPr>
      </w:pPr>
      <w:r w:rsidRPr="00D919AF">
        <w:rPr>
          <w:rFonts w:asciiTheme="minorHAnsi" w:hAnsiTheme="minorHAnsi" w:cstheme="minorHAnsi"/>
        </w:rPr>
        <w:t xml:space="preserve">Family members are in different locations when the event strikes and are unable to locate one another </w:t>
      </w:r>
      <w:proofErr w:type="gramStart"/>
      <w:r w:rsidRPr="00D919AF">
        <w:rPr>
          <w:rFonts w:asciiTheme="minorHAnsi" w:hAnsiTheme="minorHAnsi" w:cstheme="minorHAnsi"/>
        </w:rPr>
        <w:t>e.g.</w:t>
      </w:r>
      <w:proofErr w:type="gramEnd"/>
      <w:r w:rsidRPr="00D919AF">
        <w:rPr>
          <w:rFonts w:asciiTheme="minorHAnsi" w:hAnsiTheme="minorHAnsi" w:cstheme="minorHAnsi"/>
        </w:rPr>
        <w:t xml:space="preserve"> children are at school, parents are at work.</w:t>
      </w:r>
    </w:p>
    <w:p w14:paraId="00000009" w14:textId="77777777" w:rsidR="00B85C68" w:rsidRPr="00D919AF" w:rsidRDefault="00000000" w:rsidP="00D919AF">
      <w:pPr>
        <w:numPr>
          <w:ilvl w:val="0"/>
          <w:numId w:val="20"/>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Family members responsible for a child are injured, killed, captured, kidnapped, abducted, </w:t>
      </w:r>
      <w:proofErr w:type="gramStart"/>
      <w:r w:rsidRPr="00D919AF">
        <w:rPr>
          <w:rFonts w:asciiTheme="minorHAnsi" w:eastAsia="Calibri" w:hAnsiTheme="minorHAnsi" w:cstheme="minorHAnsi"/>
          <w:color w:val="000000"/>
        </w:rPr>
        <w:t>arrested</w:t>
      </w:r>
      <w:proofErr w:type="gramEnd"/>
      <w:r w:rsidRPr="00D919AF">
        <w:rPr>
          <w:rFonts w:asciiTheme="minorHAnsi" w:eastAsia="Calibri" w:hAnsiTheme="minorHAnsi" w:cstheme="minorHAnsi"/>
          <w:color w:val="000000"/>
        </w:rPr>
        <w:t xml:space="preserve"> or detained.</w:t>
      </w:r>
    </w:p>
    <w:p w14:paraId="0000000A" w14:textId="77777777" w:rsidR="00B85C68" w:rsidRPr="00D919AF" w:rsidRDefault="00000000" w:rsidP="00D919AF">
      <w:pPr>
        <w:numPr>
          <w:ilvl w:val="0"/>
          <w:numId w:val="20"/>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Children are abducted for various reasons, including but not limited to ransom, trafficking, recruitment into armed forces or armed groups, and </w:t>
      </w:r>
      <w:proofErr w:type="spellStart"/>
      <w:r w:rsidRPr="00D919AF">
        <w:rPr>
          <w:rFonts w:asciiTheme="minorHAnsi" w:eastAsia="Calibri" w:hAnsiTheme="minorHAnsi" w:cstheme="minorHAnsi"/>
          <w:color w:val="000000"/>
        </w:rPr>
        <w:t>labour</w:t>
      </w:r>
      <w:proofErr w:type="spellEnd"/>
      <w:r w:rsidRPr="00D919AF">
        <w:rPr>
          <w:rFonts w:asciiTheme="minorHAnsi" w:eastAsia="Calibri" w:hAnsiTheme="minorHAnsi" w:cstheme="minorHAnsi"/>
          <w:color w:val="000000"/>
        </w:rPr>
        <w:t>.</w:t>
      </w:r>
    </w:p>
    <w:p w14:paraId="0000000B" w14:textId="77777777" w:rsidR="00B85C68" w:rsidRPr="00D919AF" w:rsidRDefault="00000000" w:rsidP="00D919AF">
      <w:pPr>
        <w:numPr>
          <w:ilvl w:val="0"/>
          <w:numId w:val="20"/>
        </w:numPr>
        <w:spacing w:after="0" w:line="288" w:lineRule="auto"/>
        <w:rPr>
          <w:rFonts w:asciiTheme="minorHAnsi" w:hAnsiTheme="minorHAnsi" w:cstheme="minorHAnsi"/>
        </w:rPr>
      </w:pPr>
      <w:r w:rsidRPr="00D919AF">
        <w:rPr>
          <w:rFonts w:asciiTheme="minorHAnsi" w:hAnsiTheme="minorHAnsi" w:cstheme="minorHAnsi"/>
        </w:rPr>
        <w:t xml:space="preserve">Children becoming separated in transit sites or refugee/IDP camps or </w:t>
      </w:r>
      <w:proofErr w:type="gramStart"/>
      <w:r w:rsidRPr="00D919AF">
        <w:rPr>
          <w:rFonts w:asciiTheme="minorHAnsi" w:hAnsiTheme="minorHAnsi" w:cstheme="minorHAnsi"/>
        </w:rPr>
        <w:t>sites</w:t>
      </w:r>
      <w:proofErr w:type="gramEnd"/>
    </w:p>
    <w:p w14:paraId="0000000C" w14:textId="77777777" w:rsidR="00B85C68" w:rsidRPr="00D919AF" w:rsidRDefault="00000000" w:rsidP="00D919AF">
      <w:pPr>
        <w:numPr>
          <w:ilvl w:val="0"/>
          <w:numId w:val="20"/>
        </w:numPr>
        <w:spacing w:after="0" w:line="288" w:lineRule="auto"/>
        <w:rPr>
          <w:rFonts w:asciiTheme="minorHAnsi" w:hAnsiTheme="minorHAnsi" w:cstheme="minorHAnsi"/>
        </w:rPr>
      </w:pPr>
      <w:r w:rsidRPr="00D919AF">
        <w:rPr>
          <w:rFonts w:asciiTheme="minorHAnsi" w:hAnsiTheme="minorHAnsi" w:cstheme="minorHAnsi"/>
        </w:rPr>
        <w:t>Children living in refugee or IDP camps unable to find family after going in search of food, firewood etc.</w:t>
      </w:r>
    </w:p>
    <w:p w14:paraId="0000000D" w14:textId="77777777" w:rsidR="00B85C68" w:rsidRPr="00D919AF" w:rsidRDefault="00000000" w:rsidP="00D919AF">
      <w:pPr>
        <w:numPr>
          <w:ilvl w:val="0"/>
          <w:numId w:val="20"/>
        </w:numPr>
        <w:spacing w:after="0" w:line="288" w:lineRule="auto"/>
        <w:rPr>
          <w:rFonts w:asciiTheme="minorHAnsi" w:hAnsiTheme="minorHAnsi" w:cstheme="minorHAnsi"/>
        </w:rPr>
      </w:pPr>
      <w:r w:rsidRPr="00D919AF">
        <w:rPr>
          <w:rFonts w:asciiTheme="minorHAnsi" w:hAnsiTheme="minorHAnsi" w:cstheme="minorHAnsi"/>
        </w:rPr>
        <w:t xml:space="preserve">Children getting lost/ separated during distribution of food or humanitarian </w:t>
      </w:r>
      <w:proofErr w:type="gramStart"/>
      <w:r w:rsidRPr="00D919AF">
        <w:rPr>
          <w:rFonts w:asciiTheme="minorHAnsi" w:hAnsiTheme="minorHAnsi" w:cstheme="minorHAnsi"/>
        </w:rPr>
        <w:t>aid</w:t>
      </w:r>
      <w:proofErr w:type="gramEnd"/>
    </w:p>
    <w:p w14:paraId="0000000E" w14:textId="77777777" w:rsidR="00B85C68" w:rsidRDefault="00B85C68">
      <w:pPr>
        <w:spacing w:line="288" w:lineRule="auto"/>
        <w:ind w:left="720"/>
        <w:jc w:val="both"/>
      </w:pPr>
    </w:p>
    <w:p w14:paraId="2C6A11F2" w14:textId="77777777" w:rsidR="00D919AF" w:rsidRDefault="00D919AF">
      <w:pPr>
        <w:spacing w:line="288" w:lineRule="auto"/>
        <w:ind w:left="720"/>
        <w:jc w:val="both"/>
      </w:pPr>
    </w:p>
    <w:p w14:paraId="0296B8F0" w14:textId="77777777" w:rsidR="00D919AF" w:rsidRDefault="00D919AF">
      <w:pPr>
        <w:spacing w:line="288" w:lineRule="auto"/>
        <w:ind w:left="720"/>
        <w:jc w:val="both"/>
      </w:pPr>
    </w:p>
    <w:p w14:paraId="0000000F" w14:textId="45EBBBD3" w:rsidR="00B85C68" w:rsidRDefault="00000000" w:rsidP="00D919AF">
      <w:pPr>
        <w:pStyle w:val="BlockText"/>
        <w:rPr>
          <w:b/>
        </w:rPr>
      </w:pPr>
      <w:r>
        <w:rPr>
          <w:b/>
          <w:color w:val="0070C0"/>
        </w:rPr>
        <w:lastRenderedPageBreak/>
        <w:t>‘Deliberate’ separations</w:t>
      </w:r>
      <w:r>
        <w:rPr>
          <w:color w:val="0070C0"/>
        </w:rPr>
        <w:t xml:space="preserve"> </w:t>
      </w:r>
      <w:r>
        <w:t xml:space="preserve">occur when parents, </w:t>
      </w:r>
      <w:r w:rsidR="00D919AF">
        <w:t>caregivers,</w:t>
      </w:r>
      <w:r>
        <w:t xml:space="preserve"> or children themselves make a conscious decision to separate and are often the result of the extra stresses placed upon a family related to the emergency. They arise out of a deliberate act such as handing over a child to another’s care out of dire poverty, for evacuation or other reasons. Deliberate separation can also occur after the immediate emergency phase which may be referred to as ‘secondary separation’. ‘Deliberate’ separations do not always have a negative impact on children (in some cases children can be placed in a more beneficial situation) but they can increase children’s vulnerability in some circumstances.  ‘Deliberate’ separation does not infer the separation is intended to be prolonged or permanent; </w:t>
      </w:r>
      <w:r w:rsidR="00D919AF">
        <w:t>however,</w:t>
      </w:r>
      <w:r>
        <w:t xml:space="preserve"> this can sometimes happen even where this was not the original intent. The causes of deliberate separations include the following:</w:t>
      </w:r>
    </w:p>
    <w:p w14:paraId="00000010" w14:textId="77777777" w:rsidR="00B85C68" w:rsidRDefault="00B85C68">
      <w:pPr>
        <w:spacing w:after="0" w:line="288" w:lineRule="auto"/>
        <w:ind w:left="720"/>
        <w:jc w:val="both"/>
      </w:pPr>
    </w:p>
    <w:p w14:paraId="00000011" w14:textId="77777777" w:rsidR="00B85C68" w:rsidRPr="00D919AF" w:rsidRDefault="00000000" w:rsidP="00D919AF">
      <w:pPr>
        <w:numPr>
          <w:ilvl w:val="0"/>
          <w:numId w:val="21"/>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Families under stress (caused for example, by poverty or the death or disability of parents) giving up their children </w:t>
      </w:r>
      <w:proofErr w:type="gramStart"/>
      <w:r w:rsidRPr="00D919AF">
        <w:rPr>
          <w:rFonts w:asciiTheme="minorHAnsi" w:eastAsia="Calibri" w:hAnsiTheme="minorHAnsi" w:cstheme="minorHAnsi"/>
          <w:color w:val="000000"/>
        </w:rPr>
        <w:t>i.e.</w:t>
      </w:r>
      <w:proofErr w:type="gramEnd"/>
      <w:r w:rsidRPr="00D919AF">
        <w:rPr>
          <w:rFonts w:asciiTheme="minorHAnsi" w:eastAsia="Calibri" w:hAnsiTheme="minorHAnsi" w:cstheme="minorHAnsi"/>
          <w:color w:val="000000"/>
        </w:rPr>
        <w:t xml:space="preserve"> to residential care. These may be strategic decisions, (often taken by parents without the involvement of the child) to separate in order to increase their chances of survival, for example in famine </w:t>
      </w:r>
      <w:proofErr w:type="gramStart"/>
      <w:r w:rsidRPr="00D919AF">
        <w:rPr>
          <w:rFonts w:asciiTheme="minorHAnsi" w:eastAsia="Calibri" w:hAnsiTheme="minorHAnsi" w:cstheme="minorHAnsi"/>
          <w:color w:val="000000"/>
        </w:rPr>
        <w:t>situations;</w:t>
      </w:r>
      <w:proofErr w:type="gramEnd"/>
    </w:p>
    <w:p w14:paraId="00000012" w14:textId="77777777" w:rsidR="00B85C68" w:rsidRPr="00D919AF" w:rsidRDefault="00000000" w:rsidP="00D919AF">
      <w:pPr>
        <w:numPr>
          <w:ilvl w:val="0"/>
          <w:numId w:val="21"/>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Children with disabilities can sometimes be given up by families </w:t>
      </w:r>
      <w:proofErr w:type="gramStart"/>
      <w:r w:rsidRPr="00D919AF">
        <w:rPr>
          <w:rFonts w:asciiTheme="minorHAnsi" w:eastAsia="Calibri" w:hAnsiTheme="minorHAnsi" w:cstheme="minorHAnsi"/>
          <w:color w:val="000000"/>
        </w:rPr>
        <w:t>e.g.</w:t>
      </w:r>
      <w:proofErr w:type="gramEnd"/>
      <w:r w:rsidRPr="00D919AF">
        <w:rPr>
          <w:rFonts w:asciiTheme="minorHAnsi" w:eastAsia="Calibri" w:hAnsiTheme="minorHAnsi" w:cstheme="minorHAnsi"/>
          <w:color w:val="000000"/>
        </w:rPr>
        <w:t xml:space="preserve"> to residential care or left behind as families flee;</w:t>
      </w:r>
    </w:p>
    <w:p w14:paraId="00000013" w14:textId="77777777" w:rsidR="00B85C68" w:rsidRPr="00D919AF" w:rsidRDefault="00000000" w:rsidP="00D919AF">
      <w:pPr>
        <w:numPr>
          <w:ilvl w:val="0"/>
          <w:numId w:val="21"/>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Social and economic collapse: the collapse of informal welfare and extended family structures and community level child protection </w:t>
      </w:r>
      <w:proofErr w:type="gramStart"/>
      <w:r w:rsidRPr="00D919AF">
        <w:rPr>
          <w:rFonts w:asciiTheme="minorHAnsi" w:eastAsia="Calibri" w:hAnsiTheme="minorHAnsi" w:cstheme="minorHAnsi"/>
          <w:color w:val="000000"/>
        </w:rPr>
        <w:t>systems;</w:t>
      </w:r>
      <w:proofErr w:type="gramEnd"/>
    </w:p>
    <w:p w14:paraId="00000014" w14:textId="77777777" w:rsidR="00B85C68" w:rsidRPr="00D919AF" w:rsidRDefault="00000000" w:rsidP="00D919AF">
      <w:pPr>
        <w:numPr>
          <w:ilvl w:val="0"/>
          <w:numId w:val="21"/>
        </w:numPr>
        <w:spacing w:after="0" w:line="288" w:lineRule="auto"/>
        <w:rPr>
          <w:rFonts w:asciiTheme="minorHAnsi" w:hAnsiTheme="minorHAnsi" w:cstheme="minorHAnsi"/>
        </w:rPr>
      </w:pPr>
      <w:r w:rsidRPr="00D919AF">
        <w:rPr>
          <w:rFonts w:asciiTheme="minorHAnsi" w:hAnsiTheme="minorHAnsi" w:cstheme="minorHAnsi"/>
        </w:rPr>
        <w:t xml:space="preserve">Families sending children away from areas of </w:t>
      </w:r>
      <w:proofErr w:type="gramStart"/>
      <w:r w:rsidRPr="00D919AF">
        <w:rPr>
          <w:rFonts w:asciiTheme="minorHAnsi" w:hAnsiTheme="minorHAnsi" w:cstheme="minorHAnsi"/>
        </w:rPr>
        <w:t>insecurity;</w:t>
      </w:r>
      <w:proofErr w:type="gramEnd"/>
    </w:p>
    <w:p w14:paraId="00000015" w14:textId="77777777" w:rsidR="00B85C68" w:rsidRPr="00D919AF" w:rsidRDefault="00000000" w:rsidP="00D919AF">
      <w:pPr>
        <w:numPr>
          <w:ilvl w:val="0"/>
          <w:numId w:val="21"/>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Families handing responsibility for children to others e.g. </w:t>
      </w:r>
      <w:proofErr w:type="spellStart"/>
      <w:proofErr w:type="gramStart"/>
      <w:r w:rsidRPr="00D919AF">
        <w:rPr>
          <w:rFonts w:asciiTheme="minorHAnsi" w:eastAsia="Calibri" w:hAnsiTheme="minorHAnsi" w:cstheme="minorHAnsi"/>
          <w:color w:val="000000"/>
        </w:rPr>
        <w:t>neighbour</w:t>
      </w:r>
      <w:proofErr w:type="spellEnd"/>
      <w:r w:rsidRPr="00D919AF">
        <w:rPr>
          <w:rFonts w:asciiTheme="minorHAnsi" w:eastAsia="Calibri" w:hAnsiTheme="minorHAnsi" w:cstheme="minorHAnsi"/>
          <w:color w:val="000000"/>
        </w:rPr>
        <w:t xml:space="preserve">  for</w:t>
      </w:r>
      <w:proofErr w:type="gramEnd"/>
      <w:r w:rsidRPr="00D919AF">
        <w:rPr>
          <w:rFonts w:asciiTheme="minorHAnsi" w:eastAsia="Calibri" w:hAnsiTheme="minorHAnsi" w:cstheme="minorHAnsi"/>
          <w:color w:val="000000"/>
        </w:rPr>
        <w:t xml:space="preserve"> what is initially thought to be a temporary period;</w:t>
      </w:r>
    </w:p>
    <w:p w14:paraId="00000016" w14:textId="77777777" w:rsidR="00B85C68" w:rsidRPr="00D919AF" w:rsidRDefault="00000000" w:rsidP="00D919AF">
      <w:pPr>
        <w:numPr>
          <w:ilvl w:val="0"/>
          <w:numId w:val="21"/>
        </w:numPr>
        <w:spacing w:after="0" w:line="288" w:lineRule="auto"/>
        <w:rPr>
          <w:rFonts w:asciiTheme="minorHAnsi" w:hAnsiTheme="minorHAnsi" w:cstheme="minorHAnsi"/>
        </w:rPr>
      </w:pPr>
      <w:r w:rsidRPr="00D919AF">
        <w:rPr>
          <w:rFonts w:asciiTheme="minorHAnsi" w:hAnsiTheme="minorHAnsi" w:cstheme="minorHAnsi"/>
        </w:rPr>
        <w:t xml:space="preserve">Children left behind by their foster </w:t>
      </w:r>
      <w:proofErr w:type="spellStart"/>
      <w:r w:rsidRPr="00D919AF">
        <w:rPr>
          <w:rFonts w:asciiTheme="minorHAnsi" w:hAnsiTheme="minorHAnsi" w:cstheme="minorHAnsi"/>
        </w:rPr>
        <w:t>carers</w:t>
      </w:r>
      <w:proofErr w:type="spellEnd"/>
      <w:r w:rsidRPr="00D919AF">
        <w:rPr>
          <w:rFonts w:asciiTheme="minorHAnsi" w:hAnsiTheme="minorHAnsi" w:cstheme="minorHAnsi"/>
        </w:rPr>
        <w:t xml:space="preserve"> (for example during repatriation</w:t>
      </w:r>
      <w:proofErr w:type="gramStart"/>
      <w:r w:rsidRPr="00D919AF">
        <w:rPr>
          <w:rFonts w:asciiTheme="minorHAnsi" w:hAnsiTheme="minorHAnsi" w:cstheme="minorHAnsi"/>
        </w:rPr>
        <w:t>);</w:t>
      </w:r>
      <w:proofErr w:type="gramEnd"/>
    </w:p>
    <w:p w14:paraId="00000017" w14:textId="77777777" w:rsidR="00B85C68" w:rsidRPr="00D919AF" w:rsidRDefault="00000000" w:rsidP="00D919AF">
      <w:pPr>
        <w:numPr>
          <w:ilvl w:val="0"/>
          <w:numId w:val="21"/>
        </w:numPr>
        <w:spacing w:after="0" w:line="288" w:lineRule="auto"/>
        <w:rPr>
          <w:rFonts w:asciiTheme="minorHAnsi" w:hAnsiTheme="minorHAnsi" w:cstheme="minorHAnsi"/>
        </w:rPr>
      </w:pPr>
      <w:r w:rsidRPr="00D919AF">
        <w:rPr>
          <w:rFonts w:asciiTheme="minorHAnsi" w:hAnsiTheme="minorHAnsi" w:cstheme="minorHAnsi"/>
        </w:rPr>
        <w:t>Children ‘deliberately’ leaving their family, with or without family’s consent (following abuse or for other reasons</w:t>
      </w:r>
      <w:proofErr w:type="gramStart"/>
      <w:r w:rsidRPr="00D919AF">
        <w:rPr>
          <w:rFonts w:asciiTheme="minorHAnsi" w:hAnsiTheme="minorHAnsi" w:cstheme="minorHAnsi"/>
        </w:rPr>
        <w:t>);</w:t>
      </w:r>
      <w:proofErr w:type="gramEnd"/>
    </w:p>
    <w:p w14:paraId="00000018" w14:textId="77777777" w:rsidR="00B85C68" w:rsidRPr="00D919AF" w:rsidRDefault="00000000" w:rsidP="00D919AF">
      <w:pPr>
        <w:numPr>
          <w:ilvl w:val="0"/>
          <w:numId w:val="21"/>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Children </w:t>
      </w:r>
      <w:r w:rsidRPr="00D919AF">
        <w:rPr>
          <w:rFonts w:asciiTheme="minorHAnsi" w:hAnsiTheme="minorHAnsi" w:cstheme="minorHAnsi"/>
        </w:rPr>
        <w:t>‘</w:t>
      </w:r>
      <w:r w:rsidRPr="00D919AF">
        <w:rPr>
          <w:rFonts w:asciiTheme="minorHAnsi" w:eastAsia="Calibri" w:hAnsiTheme="minorHAnsi" w:cstheme="minorHAnsi"/>
          <w:color w:val="000000"/>
        </w:rPr>
        <w:t>volunteer</w:t>
      </w:r>
      <w:r w:rsidRPr="00D919AF">
        <w:rPr>
          <w:rFonts w:asciiTheme="minorHAnsi" w:hAnsiTheme="minorHAnsi" w:cstheme="minorHAnsi"/>
        </w:rPr>
        <w:t>’</w:t>
      </w:r>
      <w:r w:rsidRPr="00D919AF">
        <w:rPr>
          <w:rFonts w:asciiTheme="minorHAnsi" w:eastAsia="Calibri" w:hAnsiTheme="minorHAnsi" w:cstheme="minorHAnsi"/>
          <w:color w:val="000000"/>
        </w:rPr>
        <w:t xml:space="preserve"> to join armed forces or armed groups. It should be noted that the conditions under which a child might ‘volunteer’ to join an armed force usually involve some form of coercion or economic </w:t>
      </w:r>
      <w:proofErr w:type="gramStart"/>
      <w:r w:rsidRPr="00D919AF">
        <w:rPr>
          <w:rFonts w:asciiTheme="minorHAnsi" w:eastAsia="Calibri" w:hAnsiTheme="minorHAnsi" w:cstheme="minorHAnsi"/>
          <w:color w:val="000000"/>
        </w:rPr>
        <w:t>necessity;</w:t>
      </w:r>
      <w:proofErr w:type="gramEnd"/>
    </w:p>
    <w:p w14:paraId="00000019" w14:textId="77777777" w:rsidR="00B85C68" w:rsidRPr="00D919AF" w:rsidRDefault="00000000" w:rsidP="00D919AF">
      <w:pPr>
        <w:numPr>
          <w:ilvl w:val="0"/>
          <w:numId w:val="21"/>
        </w:numPr>
        <w:spacing w:after="0" w:line="288" w:lineRule="auto"/>
        <w:rPr>
          <w:rFonts w:asciiTheme="minorHAnsi" w:hAnsiTheme="minorHAnsi" w:cstheme="minorHAnsi"/>
        </w:rPr>
      </w:pPr>
      <w:r w:rsidRPr="00D919AF">
        <w:rPr>
          <w:rFonts w:asciiTheme="minorHAnsi" w:hAnsiTheme="minorHAnsi" w:cstheme="minorHAnsi"/>
        </w:rPr>
        <w:t>Coping mechanisms such as economic migration can also create separation or place children at increased risk of separation.</w:t>
      </w:r>
    </w:p>
    <w:p w14:paraId="0000001A" w14:textId="77777777" w:rsidR="00B85C68" w:rsidRDefault="00B85C68">
      <w:pPr>
        <w:spacing w:after="0" w:line="288" w:lineRule="auto"/>
        <w:jc w:val="both"/>
        <w:rPr>
          <w:sz w:val="24"/>
          <w:szCs w:val="24"/>
        </w:rPr>
      </w:pPr>
    </w:p>
    <w:p w14:paraId="05A05DC4" w14:textId="77777777" w:rsidR="00D919AF" w:rsidRDefault="00D919AF">
      <w:pPr>
        <w:spacing w:after="0" w:line="288" w:lineRule="auto"/>
        <w:jc w:val="both"/>
        <w:rPr>
          <w:sz w:val="24"/>
          <w:szCs w:val="24"/>
        </w:rPr>
      </w:pPr>
    </w:p>
    <w:p w14:paraId="6C59C09C" w14:textId="77777777" w:rsidR="00D919AF" w:rsidRDefault="00D919AF">
      <w:pPr>
        <w:spacing w:after="0" w:line="288" w:lineRule="auto"/>
        <w:jc w:val="both"/>
        <w:rPr>
          <w:sz w:val="24"/>
          <w:szCs w:val="24"/>
        </w:rPr>
      </w:pPr>
    </w:p>
    <w:p w14:paraId="72C60427" w14:textId="77777777" w:rsidR="00D919AF" w:rsidRDefault="00D919AF">
      <w:pPr>
        <w:spacing w:after="0" w:line="288" w:lineRule="auto"/>
        <w:jc w:val="both"/>
        <w:rPr>
          <w:sz w:val="24"/>
          <w:szCs w:val="24"/>
        </w:rPr>
      </w:pPr>
    </w:p>
    <w:p w14:paraId="1CD7EF32" w14:textId="77777777" w:rsidR="00D919AF" w:rsidRDefault="00D919AF">
      <w:pPr>
        <w:spacing w:after="0" w:line="288" w:lineRule="auto"/>
        <w:jc w:val="both"/>
        <w:rPr>
          <w:sz w:val="24"/>
          <w:szCs w:val="24"/>
        </w:rPr>
      </w:pPr>
    </w:p>
    <w:p w14:paraId="5226801A" w14:textId="77777777" w:rsidR="00D919AF" w:rsidRDefault="00D919AF">
      <w:pPr>
        <w:spacing w:after="0" w:line="288" w:lineRule="auto"/>
        <w:jc w:val="both"/>
        <w:rPr>
          <w:sz w:val="24"/>
          <w:szCs w:val="24"/>
        </w:rPr>
      </w:pPr>
    </w:p>
    <w:p w14:paraId="0000001B" w14:textId="77777777" w:rsidR="00B85C68" w:rsidRDefault="00000000" w:rsidP="00D919AF">
      <w:pPr>
        <w:pStyle w:val="BlockText"/>
      </w:pPr>
      <w:r>
        <w:lastRenderedPageBreak/>
        <w:t xml:space="preserve">Family separation can also occur </w:t>
      </w:r>
      <w:proofErr w:type="gramStart"/>
      <w:r>
        <w:t>as a consequence of</w:t>
      </w:r>
      <w:proofErr w:type="gramEnd"/>
      <w:r>
        <w:t xml:space="preserve"> the humanitarian response (sometimes referred to as agency-induced separation), for example:</w:t>
      </w:r>
    </w:p>
    <w:p w14:paraId="0000001C" w14:textId="77777777" w:rsidR="00B85C68" w:rsidRPr="00D919AF" w:rsidRDefault="00000000" w:rsidP="00D919AF">
      <w:pPr>
        <w:numPr>
          <w:ilvl w:val="0"/>
          <w:numId w:val="1"/>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The provision/promotion of residential care particularly where this is seen to provide benefits not available to other children in the same community or area, can encourage </w:t>
      </w:r>
      <w:proofErr w:type="gramStart"/>
      <w:r w:rsidRPr="00D919AF">
        <w:rPr>
          <w:rFonts w:asciiTheme="minorHAnsi" w:eastAsia="Calibri" w:hAnsiTheme="minorHAnsi" w:cstheme="minorHAnsi"/>
          <w:color w:val="000000"/>
        </w:rPr>
        <w:t>separation;</w:t>
      </w:r>
      <w:proofErr w:type="gramEnd"/>
    </w:p>
    <w:p w14:paraId="0000001D" w14:textId="6BE6F833" w:rsidR="00B85C68" w:rsidRPr="00D919AF" w:rsidRDefault="00000000" w:rsidP="00D919AF">
      <w:pPr>
        <w:numPr>
          <w:ilvl w:val="0"/>
          <w:numId w:val="2"/>
        </w:numPr>
        <w:spacing w:after="0" w:line="288" w:lineRule="auto"/>
        <w:rPr>
          <w:rFonts w:asciiTheme="minorHAnsi" w:hAnsiTheme="minorHAnsi" w:cstheme="minorHAnsi"/>
        </w:rPr>
      </w:pPr>
      <w:r w:rsidRPr="00D919AF">
        <w:rPr>
          <w:rFonts w:asciiTheme="minorHAnsi" w:hAnsiTheme="minorHAnsi" w:cstheme="minorHAnsi"/>
        </w:rPr>
        <w:t xml:space="preserve">Relief agencies providing food and shelter in ways that do not keep families together or that target UASC can encourage “false claims” of </w:t>
      </w:r>
      <w:proofErr w:type="gramStart"/>
      <w:r w:rsidR="00D919AF" w:rsidRPr="00D919AF">
        <w:rPr>
          <w:rFonts w:asciiTheme="minorHAnsi" w:hAnsiTheme="minorHAnsi" w:cstheme="minorHAnsi"/>
        </w:rPr>
        <w:t>separation;</w:t>
      </w:r>
      <w:proofErr w:type="gramEnd"/>
    </w:p>
    <w:p w14:paraId="0000001E" w14:textId="77777777" w:rsidR="00B85C68" w:rsidRPr="00D919AF" w:rsidRDefault="00000000" w:rsidP="00D919AF">
      <w:pPr>
        <w:numPr>
          <w:ilvl w:val="0"/>
          <w:numId w:val="2"/>
        </w:numPr>
        <w:spacing w:after="0" w:line="288" w:lineRule="auto"/>
        <w:rPr>
          <w:rFonts w:asciiTheme="minorHAnsi" w:hAnsiTheme="minorHAnsi" w:cstheme="minorHAnsi"/>
        </w:rPr>
      </w:pPr>
      <w:r w:rsidRPr="00D919AF">
        <w:rPr>
          <w:rFonts w:asciiTheme="minorHAnsi" w:hAnsiTheme="minorHAnsi" w:cstheme="minorHAnsi"/>
        </w:rPr>
        <w:t xml:space="preserve">Moving children who appear to be alone to another location without adequately investigating their circumstances or keeping records can create separations if family remain in the </w:t>
      </w:r>
      <w:proofErr w:type="gramStart"/>
      <w:r w:rsidRPr="00D919AF">
        <w:rPr>
          <w:rFonts w:asciiTheme="minorHAnsi" w:hAnsiTheme="minorHAnsi" w:cstheme="minorHAnsi"/>
        </w:rPr>
        <w:t>locality;</w:t>
      </w:r>
      <w:proofErr w:type="gramEnd"/>
    </w:p>
    <w:p w14:paraId="0000001F" w14:textId="77777777" w:rsidR="00B85C68" w:rsidRPr="00D919AF" w:rsidRDefault="00000000" w:rsidP="00D919AF">
      <w:pPr>
        <w:numPr>
          <w:ilvl w:val="0"/>
          <w:numId w:val="2"/>
        </w:numPr>
        <w:spacing w:after="0" w:line="288" w:lineRule="auto"/>
        <w:rPr>
          <w:rFonts w:asciiTheme="minorHAnsi" w:hAnsiTheme="minorHAnsi" w:cstheme="minorHAnsi"/>
        </w:rPr>
      </w:pPr>
      <w:r w:rsidRPr="00D919AF">
        <w:rPr>
          <w:rFonts w:asciiTheme="minorHAnsi" w:hAnsiTheme="minorHAnsi" w:cstheme="minorHAnsi"/>
        </w:rPr>
        <w:t xml:space="preserve">Medical treatment, healthcare or therapeutic feeding </w:t>
      </w:r>
      <w:proofErr w:type="spellStart"/>
      <w:r w:rsidRPr="00D919AF">
        <w:rPr>
          <w:rFonts w:asciiTheme="minorHAnsi" w:hAnsiTheme="minorHAnsi" w:cstheme="minorHAnsi"/>
        </w:rPr>
        <w:t>programmes</w:t>
      </w:r>
      <w:proofErr w:type="spellEnd"/>
      <w:r w:rsidRPr="00D919AF">
        <w:rPr>
          <w:rFonts w:asciiTheme="minorHAnsi" w:hAnsiTheme="minorHAnsi" w:cstheme="minorHAnsi"/>
        </w:rPr>
        <w:t xml:space="preserve"> for parents or children that do not take account of the need to </w:t>
      </w:r>
      <w:r w:rsidRPr="00D919AF">
        <w:rPr>
          <w:rFonts w:asciiTheme="minorHAnsi" w:hAnsiTheme="minorHAnsi" w:cstheme="minorHAnsi"/>
          <w:i/>
        </w:rPr>
        <w:t xml:space="preserve">either </w:t>
      </w:r>
      <w:r w:rsidRPr="00D919AF">
        <w:rPr>
          <w:rFonts w:asciiTheme="minorHAnsi" w:hAnsiTheme="minorHAnsi" w:cstheme="minorHAnsi"/>
        </w:rPr>
        <w:t>keep parties together (ensuring all children in the family are cared for)</w:t>
      </w:r>
      <w:r w:rsidRPr="00D919AF">
        <w:rPr>
          <w:rFonts w:asciiTheme="minorHAnsi" w:hAnsiTheme="minorHAnsi" w:cstheme="minorHAnsi"/>
          <w:i/>
        </w:rPr>
        <w:t xml:space="preserve"> or</w:t>
      </w:r>
      <w:r w:rsidRPr="00D919AF">
        <w:rPr>
          <w:rFonts w:asciiTheme="minorHAnsi" w:hAnsiTheme="minorHAnsi" w:cstheme="minorHAnsi"/>
        </w:rPr>
        <w:t xml:space="preserve"> ensure contact can be maintained during/following the intervention can create </w:t>
      </w:r>
      <w:proofErr w:type="gramStart"/>
      <w:r w:rsidRPr="00D919AF">
        <w:rPr>
          <w:rFonts w:asciiTheme="minorHAnsi" w:hAnsiTheme="minorHAnsi" w:cstheme="minorHAnsi"/>
        </w:rPr>
        <w:t>separation;</w:t>
      </w:r>
      <w:proofErr w:type="gramEnd"/>
    </w:p>
    <w:p w14:paraId="00000020" w14:textId="77777777" w:rsidR="00B85C68" w:rsidRPr="00D919AF" w:rsidRDefault="00000000" w:rsidP="00D919AF">
      <w:pPr>
        <w:numPr>
          <w:ilvl w:val="0"/>
          <w:numId w:val="2"/>
        </w:numPr>
        <w:pBdr>
          <w:top w:val="nil"/>
          <w:left w:val="nil"/>
          <w:bottom w:val="nil"/>
          <w:right w:val="nil"/>
          <w:between w:val="nil"/>
        </w:pBdr>
        <w:spacing w:after="0" w:line="288" w:lineRule="auto"/>
        <w:rPr>
          <w:rFonts w:asciiTheme="minorHAnsi" w:hAnsiTheme="minorHAnsi" w:cstheme="minorHAnsi"/>
          <w:color w:val="000000"/>
        </w:rPr>
      </w:pPr>
      <w:r w:rsidRPr="00D919AF">
        <w:rPr>
          <w:rFonts w:asciiTheme="minorHAnsi" w:eastAsia="Calibri" w:hAnsiTheme="minorHAnsi" w:cstheme="minorHAnsi"/>
          <w:color w:val="000000"/>
        </w:rPr>
        <w:t xml:space="preserve">Distribution of humanitarian assistance: either as a result of poor crowd control during distribution resulting in children becoming separated or because criteria set to obtain food or non-food items encourages children to attach themselves to an adult in order to </w:t>
      </w:r>
      <w:proofErr w:type="gramStart"/>
      <w:r w:rsidRPr="00D919AF">
        <w:rPr>
          <w:rFonts w:asciiTheme="minorHAnsi" w:eastAsia="Calibri" w:hAnsiTheme="minorHAnsi" w:cstheme="minorHAnsi"/>
          <w:color w:val="000000"/>
        </w:rPr>
        <w:t>benefit;</w:t>
      </w:r>
      <w:proofErr w:type="gramEnd"/>
    </w:p>
    <w:p w14:paraId="00000021" w14:textId="77777777" w:rsidR="00B85C68" w:rsidRPr="00D919AF" w:rsidRDefault="00000000" w:rsidP="00D919AF">
      <w:pPr>
        <w:numPr>
          <w:ilvl w:val="0"/>
          <w:numId w:val="4"/>
        </w:numPr>
        <w:spacing w:after="0" w:line="288" w:lineRule="auto"/>
        <w:rPr>
          <w:rFonts w:asciiTheme="minorHAnsi" w:hAnsiTheme="minorHAnsi" w:cstheme="minorHAnsi"/>
        </w:rPr>
      </w:pPr>
      <w:r w:rsidRPr="00D919AF">
        <w:rPr>
          <w:rFonts w:asciiTheme="minorHAnsi" w:hAnsiTheme="minorHAnsi" w:cstheme="minorHAnsi"/>
        </w:rPr>
        <w:t xml:space="preserve">Poorly </w:t>
      </w:r>
      <w:proofErr w:type="spellStart"/>
      <w:r w:rsidRPr="00D919AF">
        <w:rPr>
          <w:rFonts w:asciiTheme="minorHAnsi" w:hAnsiTheme="minorHAnsi" w:cstheme="minorHAnsi"/>
        </w:rPr>
        <w:t>organised</w:t>
      </w:r>
      <w:proofErr w:type="spellEnd"/>
      <w:r w:rsidRPr="00D919AF">
        <w:rPr>
          <w:rFonts w:asciiTheme="minorHAnsi" w:hAnsiTheme="minorHAnsi" w:cstheme="minorHAnsi"/>
        </w:rPr>
        <w:t xml:space="preserve"> relocation population movements which don’t follow protocols.</w:t>
      </w:r>
    </w:p>
    <w:p w14:paraId="00000022" w14:textId="77777777" w:rsidR="00B85C68" w:rsidRPr="00D919AF" w:rsidRDefault="00000000" w:rsidP="00D919AF">
      <w:pPr>
        <w:numPr>
          <w:ilvl w:val="0"/>
          <w:numId w:val="4"/>
        </w:numPr>
        <w:spacing w:after="0" w:line="288" w:lineRule="auto"/>
        <w:rPr>
          <w:rFonts w:asciiTheme="minorHAnsi" w:hAnsiTheme="minorHAnsi" w:cstheme="minorHAnsi"/>
        </w:rPr>
      </w:pPr>
      <w:r w:rsidRPr="00D919AF">
        <w:rPr>
          <w:rFonts w:asciiTheme="minorHAnsi" w:eastAsia="Calibri" w:hAnsiTheme="minorHAnsi" w:cstheme="minorHAnsi"/>
        </w:rPr>
        <w:t>Evacuation of persons to a place of safety or for medical care without following agreed procedures and guidelines relating to evacuation and the return of evacuated children;</w:t>
      </w:r>
      <w:r w:rsidRPr="00D919AF">
        <w:rPr>
          <w:rFonts w:asciiTheme="minorHAnsi" w:eastAsia="Calibri" w:hAnsiTheme="minorHAnsi" w:cstheme="minorHAnsi"/>
          <w:vertAlign w:val="superscript"/>
        </w:rPr>
        <w:footnoteReference w:id="2"/>
      </w:r>
    </w:p>
    <w:p w14:paraId="00000023" w14:textId="77777777" w:rsidR="00B85C68" w:rsidRPr="00D919AF" w:rsidRDefault="00000000" w:rsidP="00D919AF">
      <w:pPr>
        <w:numPr>
          <w:ilvl w:val="0"/>
          <w:numId w:val="4"/>
        </w:numPr>
        <w:spacing w:after="0" w:line="288" w:lineRule="auto"/>
        <w:ind w:left="714" w:hanging="357"/>
        <w:rPr>
          <w:rFonts w:asciiTheme="minorHAnsi" w:hAnsiTheme="minorHAnsi" w:cstheme="minorHAnsi"/>
        </w:rPr>
      </w:pPr>
      <w:r w:rsidRPr="00D919AF">
        <w:rPr>
          <w:rFonts w:asciiTheme="minorHAnsi" w:hAnsiTheme="minorHAnsi" w:cstheme="minorHAnsi"/>
        </w:rPr>
        <w:t xml:space="preserve">Adoption of children which does not follow guiding principles/comply with legislation on </w:t>
      </w:r>
      <w:proofErr w:type="gramStart"/>
      <w:r w:rsidRPr="00D919AF">
        <w:rPr>
          <w:rFonts w:asciiTheme="minorHAnsi" w:hAnsiTheme="minorHAnsi" w:cstheme="minorHAnsi"/>
        </w:rPr>
        <w:t>adoption;</w:t>
      </w:r>
      <w:proofErr w:type="gramEnd"/>
    </w:p>
    <w:p w14:paraId="00000025" w14:textId="31BA191E" w:rsidR="00B85C68" w:rsidRDefault="00000000" w:rsidP="00D919AF">
      <w:pPr>
        <w:numPr>
          <w:ilvl w:val="0"/>
          <w:numId w:val="4"/>
        </w:numPr>
        <w:spacing w:after="0" w:line="288" w:lineRule="auto"/>
        <w:rPr>
          <w:rFonts w:asciiTheme="minorHAnsi" w:hAnsiTheme="minorHAnsi" w:cstheme="minorHAnsi"/>
        </w:rPr>
      </w:pPr>
      <w:r w:rsidRPr="00D919AF">
        <w:rPr>
          <w:rFonts w:asciiTheme="minorHAnsi" w:hAnsiTheme="minorHAnsi" w:cstheme="minorHAnsi"/>
        </w:rPr>
        <w:t xml:space="preserve">Children being admitted to residential care (e.g., psychiatric institution, orphanage, alternative care </w:t>
      </w:r>
      <w:proofErr w:type="spellStart"/>
      <w:r w:rsidRPr="00D919AF">
        <w:rPr>
          <w:rFonts w:asciiTheme="minorHAnsi" w:hAnsiTheme="minorHAnsi" w:cstheme="minorHAnsi"/>
        </w:rPr>
        <w:t>centre</w:t>
      </w:r>
      <w:proofErr w:type="spellEnd"/>
      <w:r w:rsidRPr="00D919AF">
        <w:rPr>
          <w:rFonts w:asciiTheme="minorHAnsi" w:hAnsiTheme="minorHAnsi" w:cstheme="minorHAnsi"/>
        </w:rPr>
        <w:t>) by police, NGOs, health authorities etc. without proper record keeping.</w:t>
      </w:r>
    </w:p>
    <w:p w14:paraId="590711F3" w14:textId="77777777" w:rsidR="00D919AF" w:rsidRPr="00D919AF" w:rsidRDefault="00D919AF" w:rsidP="00D919AF">
      <w:pPr>
        <w:spacing w:after="0" w:line="288" w:lineRule="auto"/>
        <w:ind w:left="720"/>
        <w:rPr>
          <w:rFonts w:asciiTheme="minorHAnsi" w:hAnsiTheme="minorHAnsi" w:cstheme="minorHAnsi"/>
        </w:rPr>
      </w:pPr>
    </w:p>
    <w:p w14:paraId="00000026" w14:textId="50C05880" w:rsidR="00B85C68" w:rsidRDefault="00000000">
      <w:pPr>
        <w:spacing w:line="288" w:lineRule="auto"/>
        <w:jc w:val="both"/>
        <w:rPr>
          <w:rFonts w:asciiTheme="minorHAnsi" w:hAnsiTheme="minorHAnsi" w:cstheme="minorHAnsi"/>
        </w:rPr>
      </w:pPr>
      <w:r w:rsidRPr="00D919AF">
        <w:rPr>
          <w:rFonts w:asciiTheme="minorHAnsi" w:hAnsiTheme="minorHAnsi" w:cstheme="minorHAnsi"/>
        </w:rPr>
        <w:t xml:space="preserve">In some emergencies, media coverage of large numbers of ‘orphaned’ children, can create an environment where pressure to identify quick and visible solutions, such as residential care in institutions and the adoption of children, may cause separations. Engagement and education of local and international media and donors is important in raising awareness of the risks of inappropriate actions. </w:t>
      </w:r>
    </w:p>
    <w:p w14:paraId="49B59B13" w14:textId="77777777" w:rsidR="00D919AF" w:rsidRDefault="00D919AF">
      <w:pPr>
        <w:spacing w:line="288" w:lineRule="auto"/>
        <w:jc w:val="both"/>
        <w:rPr>
          <w:rFonts w:asciiTheme="minorHAnsi" w:hAnsiTheme="minorHAnsi" w:cstheme="minorHAnsi"/>
        </w:rPr>
      </w:pPr>
    </w:p>
    <w:p w14:paraId="5DB317A8" w14:textId="77777777" w:rsidR="00D919AF" w:rsidRDefault="00D919AF">
      <w:pPr>
        <w:spacing w:line="288" w:lineRule="auto"/>
        <w:jc w:val="both"/>
        <w:rPr>
          <w:rFonts w:asciiTheme="minorHAnsi" w:hAnsiTheme="minorHAnsi" w:cstheme="minorHAnsi"/>
        </w:rPr>
      </w:pPr>
    </w:p>
    <w:p w14:paraId="13518D75" w14:textId="77777777" w:rsidR="00D919AF" w:rsidRDefault="00D919AF">
      <w:pPr>
        <w:spacing w:line="288" w:lineRule="auto"/>
        <w:jc w:val="both"/>
        <w:rPr>
          <w:rFonts w:asciiTheme="minorHAnsi" w:hAnsiTheme="minorHAnsi" w:cstheme="minorHAnsi"/>
        </w:rPr>
      </w:pPr>
    </w:p>
    <w:p w14:paraId="0680824E" w14:textId="77777777" w:rsidR="00D919AF" w:rsidRDefault="00D919AF">
      <w:pPr>
        <w:spacing w:line="288" w:lineRule="auto"/>
        <w:jc w:val="both"/>
        <w:rPr>
          <w:rFonts w:asciiTheme="minorHAnsi" w:hAnsiTheme="minorHAnsi" w:cstheme="minorHAnsi"/>
        </w:rPr>
      </w:pPr>
    </w:p>
    <w:p w14:paraId="0BF8B676" w14:textId="77777777" w:rsidR="00D919AF" w:rsidRDefault="00D919AF">
      <w:pPr>
        <w:spacing w:line="288" w:lineRule="auto"/>
        <w:jc w:val="both"/>
        <w:rPr>
          <w:rFonts w:asciiTheme="minorHAnsi" w:hAnsiTheme="minorHAnsi" w:cstheme="minorHAnsi"/>
        </w:rPr>
      </w:pPr>
    </w:p>
    <w:p w14:paraId="45A80966" w14:textId="77777777" w:rsidR="00D919AF" w:rsidRPr="00D919AF" w:rsidRDefault="00D919AF">
      <w:pPr>
        <w:spacing w:line="288" w:lineRule="auto"/>
        <w:jc w:val="both"/>
        <w:rPr>
          <w:rFonts w:asciiTheme="minorHAnsi" w:hAnsiTheme="minorHAnsi" w:cstheme="minorHAnsi"/>
        </w:rPr>
      </w:pPr>
    </w:p>
    <w:p w14:paraId="00000027" w14:textId="77777777" w:rsidR="00B85C68" w:rsidRDefault="00000000" w:rsidP="00D919AF">
      <w:pPr>
        <w:pStyle w:val="BlockText"/>
      </w:pPr>
      <w:r>
        <w:rPr>
          <w:b/>
          <w:color w:val="0070C0"/>
        </w:rPr>
        <w:lastRenderedPageBreak/>
        <w:t>Secondary separation</w:t>
      </w:r>
      <w:r>
        <w:rPr>
          <w:color w:val="0070C0"/>
        </w:rPr>
        <w:t xml:space="preserve"> </w:t>
      </w:r>
      <w:r>
        <w:t xml:space="preserve">occurs after the immediate emergency and is usually a consequence of the impact of the emergency on the economic circumstances and the capacity of families and communities to protect children. This term is sometimes used specifically to refer to the separation of children from foster </w:t>
      </w:r>
      <w:proofErr w:type="spellStart"/>
      <w:r>
        <w:t>carers</w:t>
      </w:r>
      <w:proofErr w:type="spellEnd"/>
      <w:r>
        <w:t xml:space="preserve"> or other interim caregivers </w:t>
      </w:r>
      <w:proofErr w:type="gramStart"/>
      <w:r>
        <w:t>i.e.</w:t>
      </w:r>
      <w:proofErr w:type="gramEnd"/>
      <w:r>
        <w:t xml:space="preserve"> the </w:t>
      </w:r>
      <w:proofErr w:type="spellStart"/>
      <w:r>
        <w:t>carers</w:t>
      </w:r>
      <w:proofErr w:type="spellEnd"/>
      <w:r>
        <w:t xml:space="preserve"> they were placed with following separation from family. Secondary separation may also be linked to ‘agency induced separation’</w:t>
      </w:r>
      <w:r>
        <w:rPr>
          <w:vertAlign w:val="superscript"/>
        </w:rPr>
        <w:footnoteReference w:id="3"/>
      </w:r>
      <w:r>
        <w:t xml:space="preserve"> </w:t>
      </w:r>
      <w:proofErr w:type="gramStart"/>
      <w:r>
        <w:t>e.g.</w:t>
      </w:r>
      <w:proofErr w:type="gramEnd"/>
      <w:r>
        <w:t xml:space="preserve"> the provision of residential care facilities and services rather than supporting family based care.  </w:t>
      </w:r>
    </w:p>
    <w:p w14:paraId="00000028" w14:textId="77777777" w:rsidR="00B85C68" w:rsidRDefault="00B85C68">
      <w:pPr>
        <w:spacing w:after="0" w:line="288" w:lineRule="auto"/>
        <w:jc w:val="both"/>
      </w:pPr>
    </w:p>
    <w:p w14:paraId="00000029" w14:textId="77777777" w:rsidR="00B85C68" w:rsidRDefault="00B85C68">
      <w:pPr>
        <w:spacing w:after="0" w:line="288" w:lineRule="auto"/>
        <w:jc w:val="both"/>
        <w:rPr>
          <w:b/>
          <w:u w:val="single"/>
        </w:rPr>
      </w:pPr>
    </w:p>
    <w:p w14:paraId="0000002A" w14:textId="77777777" w:rsidR="00B85C68" w:rsidRDefault="00B85C68">
      <w:pPr>
        <w:spacing w:line="288" w:lineRule="auto"/>
        <w:jc w:val="both"/>
      </w:pPr>
    </w:p>
    <w:sectPr w:rsidR="00B85C68">
      <w:headerReference w:type="default" r:id="rId8"/>
      <w:footerReference w:type="default" r:id="rId9"/>
      <w:pgSz w:w="11906" w:h="16838"/>
      <w:pgMar w:top="1440" w:right="1133" w:bottom="1440"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F047A" w14:textId="77777777" w:rsidR="004F05A2" w:rsidRDefault="004F05A2">
      <w:pPr>
        <w:spacing w:after="0" w:line="240" w:lineRule="auto"/>
      </w:pPr>
      <w:r>
        <w:separator/>
      </w:r>
    </w:p>
  </w:endnote>
  <w:endnote w:type="continuationSeparator" w:id="0">
    <w:p w14:paraId="27854404" w14:textId="77777777" w:rsidR="004F05A2" w:rsidRDefault="004F0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1" w14:textId="178B0991" w:rsidR="00B85C68"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D919AF">
      <w:rPr>
        <w:noProof/>
        <w:color w:val="000000"/>
      </w:rPr>
      <w:t>1</w:t>
    </w:r>
    <w:r>
      <w:rPr>
        <w:color w:val="000000"/>
      </w:rPr>
      <w:fldChar w:fldCharType="end"/>
    </w:r>
  </w:p>
  <w:p w14:paraId="00000032" w14:textId="77777777" w:rsidR="00B85C68" w:rsidRDefault="00B85C68">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162E4" w14:textId="77777777" w:rsidR="004F05A2" w:rsidRDefault="004F05A2">
      <w:pPr>
        <w:spacing w:after="0" w:line="240" w:lineRule="auto"/>
      </w:pPr>
      <w:r>
        <w:separator/>
      </w:r>
    </w:p>
  </w:footnote>
  <w:footnote w:type="continuationSeparator" w:id="0">
    <w:p w14:paraId="7CC35E92" w14:textId="77777777" w:rsidR="004F05A2" w:rsidRDefault="004F05A2">
      <w:pPr>
        <w:spacing w:after="0" w:line="240" w:lineRule="auto"/>
      </w:pPr>
      <w:r>
        <w:continuationSeparator/>
      </w:r>
    </w:p>
  </w:footnote>
  <w:footnote w:id="1">
    <w:p w14:paraId="0000002B" w14:textId="77777777" w:rsidR="00B85C68" w:rsidRPr="00D919AF" w:rsidRDefault="00000000">
      <w:pPr>
        <w:spacing w:after="0" w:line="240" w:lineRule="auto"/>
        <w:rPr>
          <w:rFonts w:asciiTheme="majorHAnsi" w:hAnsiTheme="majorHAnsi" w:cstheme="majorHAnsi"/>
          <w:sz w:val="18"/>
          <w:szCs w:val="18"/>
        </w:rPr>
      </w:pPr>
      <w:r w:rsidRPr="00D919AF">
        <w:rPr>
          <w:rStyle w:val="FootnoteReference"/>
          <w:rFonts w:asciiTheme="majorHAnsi" w:hAnsiTheme="majorHAnsi" w:cstheme="majorHAnsi"/>
        </w:rPr>
        <w:footnoteRef/>
      </w:r>
      <w:r w:rsidRPr="00D919AF">
        <w:rPr>
          <w:rFonts w:asciiTheme="majorHAnsi" w:hAnsiTheme="majorHAnsi" w:cstheme="majorHAnsi"/>
          <w:sz w:val="18"/>
          <w:szCs w:val="18"/>
        </w:rPr>
        <w:t xml:space="preserve"> CPWG (2012) </w:t>
      </w:r>
      <w:r w:rsidRPr="00D919AF">
        <w:rPr>
          <w:rFonts w:asciiTheme="majorHAnsi" w:hAnsiTheme="majorHAnsi" w:cstheme="majorHAnsi"/>
          <w:i/>
          <w:sz w:val="18"/>
          <w:szCs w:val="18"/>
        </w:rPr>
        <w:t>Minimum Standards for Child Protection in Humanitarian Action,</w:t>
      </w:r>
      <w:r w:rsidRPr="00D919AF">
        <w:rPr>
          <w:rFonts w:asciiTheme="majorHAnsi" w:hAnsiTheme="majorHAnsi" w:cstheme="majorHAnsi"/>
          <w:sz w:val="18"/>
          <w:szCs w:val="18"/>
        </w:rPr>
        <w:t xml:space="preserve"> CPWG p.117</w:t>
      </w:r>
    </w:p>
  </w:footnote>
  <w:footnote w:id="2">
    <w:p w14:paraId="0000002C" w14:textId="77777777" w:rsidR="00B85C68" w:rsidRPr="00D919AF" w:rsidRDefault="00000000">
      <w:pPr>
        <w:pBdr>
          <w:top w:val="nil"/>
          <w:left w:val="nil"/>
          <w:bottom w:val="nil"/>
          <w:right w:val="nil"/>
          <w:between w:val="nil"/>
        </w:pBdr>
        <w:spacing w:after="0" w:line="240" w:lineRule="auto"/>
        <w:rPr>
          <w:rFonts w:asciiTheme="minorHAnsi" w:hAnsiTheme="minorHAnsi" w:cstheme="minorHAnsi"/>
          <w:color w:val="000000"/>
          <w:sz w:val="18"/>
          <w:szCs w:val="18"/>
        </w:rPr>
      </w:pPr>
      <w:r w:rsidRPr="00D919AF">
        <w:rPr>
          <w:rStyle w:val="FootnoteReference"/>
          <w:rFonts w:asciiTheme="minorHAnsi" w:hAnsiTheme="minorHAnsi" w:cstheme="minorHAnsi"/>
        </w:rPr>
        <w:footnoteRef/>
      </w:r>
      <w:r w:rsidRPr="00D919AF">
        <w:rPr>
          <w:rFonts w:asciiTheme="minorHAnsi" w:eastAsia="Calibri" w:hAnsiTheme="minorHAnsi" w:cstheme="minorHAnsi"/>
          <w:color w:val="000000"/>
          <w:sz w:val="18"/>
          <w:szCs w:val="18"/>
        </w:rPr>
        <w:t xml:space="preserve"> For guidelines relating to evacuation see:  ICRC, IRC, Save the Children UK, UNICEF, UNHCR, World Vision (</w:t>
      </w:r>
      <w:proofErr w:type="gramStart"/>
      <w:r w:rsidRPr="00D919AF">
        <w:rPr>
          <w:rFonts w:asciiTheme="minorHAnsi" w:eastAsia="Calibri" w:hAnsiTheme="minorHAnsi" w:cstheme="minorHAnsi"/>
          <w:color w:val="000000"/>
          <w:sz w:val="18"/>
          <w:szCs w:val="18"/>
        </w:rPr>
        <w:t>2004)</w:t>
      </w:r>
      <w:r w:rsidRPr="00D919AF">
        <w:rPr>
          <w:rFonts w:asciiTheme="minorHAnsi" w:eastAsia="Calibri" w:hAnsiTheme="minorHAnsi" w:cstheme="minorHAnsi"/>
          <w:i/>
          <w:color w:val="000000"/>
          <w:sz w:val="18"/>
          <w:szCs w:val="18"/>
        </w:rPr>
        <w:t>The</w:t>
      </w:r>
      <w:proofErr w:type="gramEnd"/>
      <w:r w:rsidRPr="00D919AF">
        <w:rPr>
          <w:rFonts w:asciiTheme="minorHAnsi" w:eastAsia="Calibri" w:hAnsiTheme="minorHAnsi" w:cstheme="minorHAnsi"/>
          <w:i/>
          <w:color w:val="000000"/>
          <w:sz w:val="18"/>
          <w:szCs w:val="18"/>
        </w:rPr>
        <w:t xml:space="preserve"> Interagency Guiding Principles on Unaccompanied and Separated Children,</w:t>
      </w:r>
      <w:r w:rsidRPr="00D919AF">
        <w:rPr>
          <w:rFonts w:asciiTheme="minorHAnsi" w:eastAsia="Calibri" w:hAnsiTheme="minorHAnsi" w:cstheme="minorHAnsi"/>
          <w:color w:val="000000"/>
          <w:sz w:val="18"/>
          <w:szCs w:val="18"/>
        </w:rPr>
        <w:t xml:space="preserve"> ICRC</w:t>
      </w:r>
      <w:r w:rsidRPr="00D919AF">
        <w:rPr>
          <w:rFonts w:asciiTheme="minorHAnsi" w:eastAsia="Calibri" w:hAnsiTheme="minorHAnsi" w:cstheme="minorHAnsi"/>
          <w:i/>
          <w:color w:val="000000"/>
          <w:sz w:val="18"/>
          <w:szCs w:val="18"/>
        </w:rPr>
        <w:t xml:space="preserve">, </w:t>
      </w:r>
      <w:r w:rsidRPr="00D919AF">
        <w:rPr>
          <w:rFonts w:asciiTheme="minorHAnsi" w:eastAsia="Calibri" w:hAnsiTheme="minorHAnsi" w:cstheme="minorHAnsi"/>
          <w:color w:val="000000"/>
          <w:sz w:val="18"/>
          <w:szCs w:val="18"/>
        </w:rPr>
        <w:t xml:space="preserve">Geneva, P.24; UNICEF/UNHCR, </w:t>
      </w:r>
      <w:r w:rsidRPr="00D919AF">
        <w:rPr>
          <w:rFonts w:asciiTheme="minorHAnsi" w:eastAsia="Calibri" w:hAnsiTheme="minorHAnsi" w:cstheme="minorHAnsi"/>
          <w:i/>
          <w:color w:val="000000"/>
          <w:sz w:val="18"/>
          <w:szCs w:val="18"/>
        </w:rPr>
        <w:t>Evacuation of children from conflict areas – Considerations and Guidelines</w:t>
      </w:r>
      <w:r w:rsidRPr="00D919AF">
        <w:rPr>
          <w:rFonts w:asciiTheme="minorHAnsi" w:eastAsia="Calibri" w:hAnsiTheme="minorHAnsi" w:cstheme="minorHAnsi"/>
          <w:color w:val="000000"/>
          <w:sz w:val="18"/>
          <w:szCs w:val="18"/>
        </w:rPr>
        <w:t xml:space="preserve"> UNICEF, UNHCR,1992</w:t>
      </w:r>
    </w:p>
  </w:footnote>
  <w:footnote w:id="3">
    <w:p w14:paraId="0000002D" w14:textId="77777777" w:rsidR="00B85C68" w:rsidRPr="00D919AF" w:rsidRDefault="00000000">
      <w:pPr>
        <w:pBdr>
          <w:top w:val="nil"/>
          <w:left w:val="nil"/>
          <w:bottom w:val="nil"/>
          <w:right w:val="nil"/>
          <w:between w:val="nil"/>
        </w:pBdr>
        <w:spacing w:after="0" w:line="240" w:lineRule="auto"/>
        <w:rPr>
          <w:rFonts w:asciiTheme="majorHAnsi" w:hAnsiTheme="majorHAnsi" w:cstheme="majorHAnsi"/>
          <w:color w:val="000000"/>
          <w:sz w:val="20"/>
          <w:szCs w:val="20"/>
        </w:rPr>
      </w:pPr>
      <w:r w:rsidRPr="00D919AF">
        <w:rPr>
          <w:rStyle w:val="FootnoteReference"/>
          <w:rFonts w:asciiTheme="majorHAnsi" w:hAnsiTheme="majorHAnsi" w:cstheme="majorHAnsi"/>
        </w:rPr>
        <w:footnoteRef/>
      </w:r>
      <w:r w:rsidRPr="00D919AF">
        <w:rPr>
          <w:rFonts w:asciiTheme="majorHAnsi" w:eastAsia="Calibri" w:hAnsiTheme="majorHAnsi" w:cstheme="majorHAnsi"/>
          <w:color w:val="000000"/>
          <w:sz w:val="18"/>
          <w:szCs w:val="18"/>
        </w:rPr>
        <w:t xml:space="preserve"> ICRC generally use the term secondary separation in relation to “agency-induced </w:t>
      </w:r>
      <w:proofErr w:type="gramStart"/>
      <w:r w:rsidRPr="00D919AF">
        <w:rPr>
          <w:rFonts w:asciiTheme="majorHAnsi" w:eastAsia="Calibri" w:hAnsiTheme="majorHAnsi" w:cstheme="majorHAnsi"/>
          <w:color w:val="000000"/>
          <w:sz w:val="18"/>
          <w:szCs w:val="18"/>
        </w:rPr>
        <w:t>separation</w:t>
      </w:r>
      <w:proofErr w:type="gramEnd"/>
      <w:r w:rsidRPr="00D919AF">
        <w:rPr>
          <w:rFonts w:asciiTheme="majorHAnsi" w:eastAsia="Calibri" w:hAnsiTheme="majorHAnsi" w:cstheme="majorHAnsi"/>
          <w:color w:val="00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E" w14:textId="75987191" w:rsidR="00B85C68" w:rsidRPr="00A17A71" w:rsidRDefault="00D919AF">
    <w:pPr>
      <w:pBdr>
        <w:top w:val="nil"/>
        <w:left w:val="nil"/>
        <w:bottom w:val="nil"/>
        <w:right w:val="nil"/>
        <w:between w:val="nil"/>
      </w:pBdr>
      <w:tabs>
        <w:tab w:val="center" w:pos="4513"/>
        <w:tab w:val="right" w:pos="9026"/>
      </w:tabs>
      <w:spacing w:after="0" w:line="240" w:lineRule="auto"/>
      <w:rPr>
        <w:color w:val="000000"/>
        <w:sz w:val="20"/>
        <w:szCs w:val="20"/>
      </w:rPr>
    </w:pPr>
    <w:r w:rsidRPr="00A17A71">
      <w:rPr>
        <w:rFonts w:ascii="Calibri" w:eastAsia="Calibri" w:hAnsi="Calibri" w:cs="Calibri"/>
        <w:noProof/>
        <w:color w:val="000000"/>
        <w:sz w:val="20"/>
        <w:szCs w:val="20"/>
      </w:rPr>
      <w:drawing>
        <wp:anchor distT="0" distB="0" distL="114300" distR="114300" simplePos="0" relativeHeight="251658240" behindDoc="0" locked="0" layoutInCell="1" allowOverlap="1" wp14:anchorId="65307620" wp14:editId="29942A2B">
          <wp:simplePos x="0" y="0"/>
          <wp:positionH relativeFrom="margin">
            <wp:posOffset>4918710</wp:posOffset>
          </wp:positionH>
          <wp:positionV relativeFrom="margin">
            <wp:posOffset>-921385</wp:posOffset>
          </wp:positionV>
          <wp:extent cx="1854200" cy="704215"/>
          <wp:effectExtent l="0" t="0" r="0" b="0"/>
          <wp:wrapSquare wrapText="bothSides"/>
          <wp:docPr id="17686170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617042" name="Picture 1768617042"/>
                  <pic:cNvPicPr/>
                </pic:nvPicPr>
                <pic:blipFill>
                  <a:blip r:embed="rId1">
                    <a:extLst>
                      <a:ext uri="{28A0092B-C50C-407E-A947-70E740481C1C}">
                        <a14:useLocalDpi xmlns:a14="http://schemas.microsoft.com/office/drawing/2010/main" val="0"/>
                      </a:ext>
                    </a:extLst>
                  </a:blip>
                  <a:stretch>
                    <a:fillRect/>
                  </a:stretch>
                </pic:blipFill>
                <pic:spPr>
                  <a:xfrm>
                    <a:off x="0" y="0"/>
                    <a:ext cx="1854200" cy="704215"/>
                  </a:xfrm>
                  <a:prstGeom prst="rect">
                    <a:avLst/>
                  </a:prstGeom>
                </pic:spPr>
              </pic:pic>
            </a:graphicData>
          </a:graphic>
          <wp14:sizeRelH relativeFrom="margin">
            <wp14:pctWidth>0</wp14:pctWidth>
          </wp14:sizeRelH>
          <wp14:sizeRelV relativeFrom="margin">
            <wp14:pctHeight>0</wp14:pctHeight>
          </wp14:sizeRelV>
        </wp:anchor>
      </w:drawing>
    </w:r>
    <w:r w:rsidRPr="00A17A71">
      <w:rPr>
        <w:rFonts w:ascii="Calibri" w:eastAsia="Calibri" w:hAnsi="Calibri" w:cs="Calibri"/>
        <w:color w:val="000000"/>
        <w:sz w:val="20"/>
        <w:szCs w:val="20"/>
      </w:rPr>
      <w:t>UASC TOT</w:t>
    </w:r>
  </w:p>
  <w:p w14:paraId="0000002F" w14:textId="560D57C7" w:rsidR="00B85C68" w:rsidRPr="00A17A71" w:rsidRDefault="00000000">
    <w:pPr>
      <w:pBdr>
        <w:top w:val="nil"/>
        <w:left w:val="nil"/>
        <w:bottom w:val="nil"/>
        <w:right w:val="nil"/>
        <w:between w:val="nil"/>
      </w:pBdr>
      <w:tabs>
        <w:tab w:val="center" w:pos="4513"/>
        <w:tab w:val="right" w:pos="9026"/>
      </w:tabs>
      <w:spacing w:after="0" w:line="240" w:lineRule="auto"/>
      <w:rPr>
        <w:color w:val="000000"/>
        <w:sz w:val="20"/>
        <w:szCs w:val="20"/>
      </w:rPr>
    </w:pPr>
    <w:r w:rsidRPr="00A17A71">
      <w:rPr>
        <w:rFonts w:ascii="Calibri" w:eastAsia="Calibri" w:hAnsi="Calibri" w:cs="Calibri"/>
        <w:color w:val="000000"/>
        <w:sz w:val="20"/>
        <w:szCs w:val="20"/>
      </w:rPr>
      <w:t xml:space="preserve">Module 1.2 </w:t>
    </w:r>
    <w:r w:rsidR="004B79AA" w:rsidRPr="00A17A71">
      <w:rPr>
        <w:rFonts w:ascii="Calibri" w:eastAsia="Calibri" w:hAnsi="Calibri" w:cs="Calibri"/>
        <w:color w:val="000000"/>
        <w:sz w:val="20"/>
        <w:szCs w:val="20"/>
      </w:rPr>
      <w:t>– Causes of Separation</w:t>
    </w:r>
  </w:p>
  <w:p w14:paraId="00000030" w14:textId="2B00EDC1" w:rsidR="00B85C68" w:rsidRDefault="00B85C68">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503"/>
    <w:multiLevelType w:val="multilevel"/>
    <w:tmpl w:val="EEEEAE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7A5B3D"/>
    <w:multiLevelType w:val="multilevel"/>
    <w:tmpl w:val="154C51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2C4BF4"/>
    <w:multiLevelType w:val="multilevel"/>
    <w:tmpl w:val="1E2E50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77C706F"/>
    <w:multiLevelType w:val="multilevel"/>
    <w:tmpl w:val="82A0B078"/>
    <w:lvl w:ilvl="0">
      <w:start w:val="1"/>
      <w:numFmt w:val="bullet"/>
      <w:lvlText w:val=""/>
      <w:lvlJc w:val="left"/>
      <w:pPr>
        <w:ind w:left="1077"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E8D6864"/>
    <w:multiLevelType w:val="multilevel"/>
    <w:tmpl w:val="41A4AC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F761411"/>
    <w:multiLevelType w:val="hybridMultilevel"/>
    <w:tmpl w:val="09624122"/>
    <w:lvl w:ilvl="0" w:tplc="C4AC909C">
      <w:start w:val="1"/>
      <w:numFmt w:val="bullet"/>
      <w:lvlText w:val=""/>
      <w:lvlJc w:val="left"/>
      <w:pPr>
        <w:ind w:left="1077" w:hanging="360"/>
      </w:pPr>
      <w:rPr>
        <w:rFonts w:ascii="Symbol" w:hAnsi="Symbol" w:hint="default"/>
        <w:color w:val="0070C0"/>
        <w:w w:val="131"/>
        <w:sz w:val="22"/>
        <w:szCs w:val="22"/>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16cid:durableId="659889860">
    <w:abstractNumId w:val="4"/>
  </w:num>
  <w:num w:numId="2" w16cid:durableId="447356927">
    <w:abstractNumId w:val="2"/>
  </w:num>
  <w:num w:numId="3" w16cid:durableId="503012348">
    <w:abstractNumId w:val="1"/>
  </w:num>
  <w:num w:numId="4" w16cid:durableId="1396927392">
    <w:abstractNumId w:val="0"/>
  </w:num>
  <w:num w:numId="5" w16cid:durableId="411782822">
    <w:abstractNumId w:val="6"/>
  </w:num>
  <w:num w:numId="6" w16cid:durableId="2017997528">
    <w:abstractNumId w:val="7"/>
  </w:num>
  <w:num w:numId="7" w16cid:durableId="1259631576">
    <w:abstractNumId w:val="5"/>
  </w:num>
  <w:num w:numId="8" w16cid:durableId="19994573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70056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85844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3065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84964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97547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3261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02991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92055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97273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15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8088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9469643">
    <w:abstractNumId w:val="8"/>
  </w:num>
  <w:num w:numId="21" w16cid:durableId="7417609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C68"/>
    <w:rsid w:val="00116689"/>
    <w:rsid w:val="004B79AA"/>
    <w:rsid w:val="004F05A2"/>
    <w:rsid w:val="006F7F5A"/>
    <w:rsid w:val="00A17A71"/>
    <w:rsid w:val="00B85C68"/>
    <w:rsid w:val="00D919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E99C8"/>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A71"/>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A17A71"/>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A17A71"/>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A17A71"/>
    <w:pPr>
      <w:outlineLvl w:val="2"/>
    </w:pPr>
    <w:rPr>
      <w:color w:val="7F9EBB" w:themeColor="accent1" w:themeTint="99"/>
    </w:rPr>
  </w:style>
  <w:style w:type="paragraph" w:styleId="Heading4">
    <w:name w:val="heading 4"/>
    <w:basedOn w:val="Normal"/>
    <w:next w:val="Normal"/>
    <w:link w:val="Heading4Char"/>
    <w:uiPriority w:val="9"/>
    <w:unhideWhenUsed/>
    <w:qFormat/>
    <w:rsid w:val="00A17A71"/>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A17A71"/>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A17A71"/>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A17A71"/>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A17A71"/>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A17A71"/>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A17A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A71"/>
  </w:style>
  <w:style w:type="paragraph" w:styleId="Title">
    <w:name w:val="Title"/>
    <w:aliases w:val="Title Of Document - Blue BG"/>
    <w:basedOn w:val="Normal"/>
    <w:next w:val="Normal"/>
    <w:link w:val="TitleChar"/>
    <w:uiPriority w:val="10"/>
    <w:qFormat/>
    <w:rsid w:val="00A17A71"/>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A17A71"/>
    <w:rPr>
      <w:rFonts w:eastAsia="Helvetica Neue Light" w:cs="Helvetica Neue Light"/>
      <w:b/>
      <w:color w:val="405D78" w:themeColor="accent1"/>
      <w:sz w:val="28"/>
      <w:szCs w:val="28"/>
      <w:lang w:val="en-US"/>
    </w:rPr>
  </w:style>
  <w:style w:type="paragraph" w:styleId="FootnoteText">
    <w:name w:val="footnote text"/>
    <w:aliases w:val="Char,Footnote Text Char1,Footnote Text Char Char,Texto nota pie Car,Texto nota pie Car Char Char,Texto nota pie Car Char Char Char Char,Texto nota pie Car Char Char Char,single space,ft,FOOTNOTES,fn,Footnote Text1,Char1,ft2,Char3 Char1,Car"/>
    <w:basedOn w:val="Normal"/>
    <w:link w:val="FootnoteTextChar"/>
    <w:uiPriority w:val="99"/>
    <w:unhideWhenUsed/>
    <w:rsid w:val="00A17A71"/>
    <w:pPr>
      <w:spacing w:after="0" w:line="240" w:lineRule="auto"/>
    </w:pPr>
    <w:rPr>
      <w:color w:val="AEAAAA" w:themeColor="background2" w:themeShade="BF"/>
      <w:sz w:val="20"/>
      <w:szCs w:val="20"/>
    </w:rPr>
  </w:style>
  <w:style w:type="character" w:customStyle="1" w:styleId="FootnoteTextChar">
    <w:name w:val="Footnote Text Char"/>
    <w:aliases w:val="Char Char,Footnote Text Char1 Char,Footnote Text Char Char Char,Texto nota pie Car Char,Texto nota pie Car Char Char Char1,Texto nota pie Car Char Char Char Char Char,Texto nota pie Car Char Char Char Char1,single space Char,ft Char"/>
    <w:basedOn w:val="DefaultParagraphFont"/>
    <w:link w:val="FootnoteText"/>
    <w:uiPriority w:val="99"/>
    <w:rsid w:val="00A17A71"/>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ftref, BVI fnr,BVI fnr,BVI fnr Char Char Char Char Char Char Char,BVI fnr Char Char Char Char Char Char Char Char,BVI fnr Car Car Char Char Char Char Char Char Char Char,Superscript"/>
    <w:basedOn w:val="DefaultParagraphFont"/>
    <w:uiPriority w:val="99"/>
    <w:unhideWhenUsed/>
    <w:rsid w:val="00A17A71"/>
    <w:rPr>
      <w:vertAlign w:val="superscript"/>
    </w:rPr>
  </w:style>
  <w:style w:type="paragraph" w:styleId="ListParagraph">
    <w:name w:val="List Paragraph"/>
    <w:basedOn w:val="Normal"/>
    <w:uiPriority w:val="34"/>
    <w:qFormat/>
    <w:rsid w:val="00A17A71"/>
    <w:pPr>
      <w:ind w:left="720"/>
      <w:contextualSpacing/>
    </w:pPr>
  </w:style>
  <w:style w:type="paragraph" w:styleId="Header">
    <w:name w:val="header"/>
    <w:basedOn w:val="Normal"/>
    <w:link w:val="HeaderChar"/>
    <w:uiPriority w:val="99"/>
    <w:unhideWhenUsed/>
    <w:rsid w:val="00A17A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A71"/>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A17A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A71"/>
    <w:rPr>
      <w:rFonts w:ascii="Helvetica Neue Light" w:eastAsia="Helvetica Neue Light" w:hAnsi="Helvetica Neue Light" w:cs="Helvetica Neue Light"/>
      <w:lang w:val="en-US"/>
    </w:rPr>
  </w:style>
  <w:style w:type="paragraph" w:styleId="NormalWeb">
    <w:name w:val="Normal (Web)"/>
    <w:basedOn w:val="Normal"/>
    <w:uiPriority w:val="99"/>
    <w:unhideWhenUsed/>
    <w:rsid w:val="006363C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unhideWhenUsed/>
    <w:rsid w:val="00A17A71"/>
    <w:rPr>
      <w:sz w:val="16"/>
      <w:szCs w:val="16"/>
    </w:rPr>
  </w:style>
  <w:style w:type="paragraph" w:styleId="CommentText">
    <w:name w:val="annotation text"/>
    <w:basedOn w:val="Normal"/>
    <w:link w:val="CommentTextChar"/>
    <w:uiPriority w:val="99"/>
    <w:unhideWhenUsed/>
    <w:rsid w:val="00A17A71"/>
    <w:pPr>
      <w:spacing w:after="0" w:line="240" w:lineRule="auto"/>
    </w:pPr>
    <w:rPr>
      <w:sz w:val="20"/>
      <w:szCs w:val="20"/>
    </w:rPr>
  </w:style>
  <w:style w:type="character" w:customStyle="1" w:styleId="CommentTextChar">
    <w:name w:val="Comment Text Char"/>
    <w:basedOn w:val="DefaultParagraphFont"/>
    <w:link w:val="CommentText"/>
    <w:uiPriority w:val="99"/>
    <w:rsid w:val="00A17A71"/>
    <w:rPr>
      <w:rFonts w:ascii="Helvetica Neue Light" w:eastAsia="Helvetica Neue Light" w:hAnsi="Helvetica Neue Light" w:cs="Helvetica Neue Light"/>
      <w:sz w:val="20"/>
      <w:szCs w:val="20"/>
      <w:lang w:val="en-US"/>
    </w:rPr>
  </w:style>
  <w:style w:type="paragraph" w:styleId="BalloonText">
    <w:name w:val="Balloon Text"/>
    <w:basedOn w:val="Normal"/>
    <w:link w:val="BalloonTextChar"/>
    <w:uiPriority w:val="99"/>
    <w:semiHidden/>
    <w:unhideWhenUsed/>
    <w:rsid w:val="00432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5AD"/>
    <w:rPr>
      <w:rFonts w:ascii="Tahoma" w:hAnsi="Tahoma" w:cs="Tahoma"/>
      <w:sz w:val="16"/>
      <w:szCs w:val="16"/>
    </w:rPr>
  </w:style>
  <w:style w:type="paragraph" w:styleId="Subtitle">
    <w:name w:val="Subtitle"/>
    <w:basedOn w:val="Normal"/>
    <w:next w:val="Normal"/>
    <w:link w:val="SubtitleChar"/>
    <w:uiPriority w:val="11"/>
    <w:qFormat/>
    <w:rsid w:val="00A17A71"/>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A17A71"/>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A17A71"/>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A17A71"/>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A17A71"/>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A17A71"/>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A17A71"/>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A17A71"/>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A17A71"/>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A17A71"/>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A17A71"/>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A17A71"/>
    <w:rPr>
      <w:color w:val="405D78"/>
      <w:sz w:val="44"/>
      <w:szCs w:val="44"/>
      <w:lang w:val="en-US"/>
    </w:rPr>
  </w:style>
  <w:style w:type="character" w:styleId="Strong">
    <w:name w:val="Strong"/>
    <w:uiPriority w:val="22"/>
    <w:qFormat/>
    <w:rsid w:val="00A17A71"/>
    <w:rPr>
      <w:rFonts w:ascii="Helvetica Neue Medium" w:hAnsi="Helvetica Neue Medium"/>
    </w:rPr>
  </w:style>
  <w:style w:type="paragraph" w:styleId="Quote">
    <w:name w:val="Quote"/>
    <w:basedOn w:val="Normal"/>
    <w:next w:val="Normal"/>
    <w:link w:val="QuoteChar"/>
    <w:uiPriority w:val="29"/>
    <w:qFormat/>
    <w:rsid w:val="00A17A71"/>
    <w:rPr>
      <w:i/>
      <w:iCs/>
      <w:color w:val="000000" w:themeColor="text1"/>
    </w:rPr>
  </w:style>
  <w:style w:type="character" w:customStyle="1" w:styleId="QuoteChar">
    <w:name w:val="Quote Char"/>
    <w:basedOn w:val="DefaultParagraphFont"/>
    <w:link w:val="Quote"/>
    <w:uiPriority w:val="29"/>
    <w:rsid w:val="00A17A71"/>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A17A71"/>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A17A71"/>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A17A71"/>
    <w:rPr>
      <w:i/>
      <w:iCs/>
      <w:color w:val="808080" w:themeColor="text1" w:themeTint="7F"/>
    </w:rPr>
  </w:style>
  <w:style w:type="character" w:styleId="IntenseEmphasis">
    <w:name w:val="Intense Emphasis"/>
    <w:basedOn w:val="DefaultParagraphFont"/>
    <w:uiPriority w:val="21"/>
    <w:qFormat/>
    <w:rsid w:val="00A17A71"/>
    <w:rPr>
      <w:b/>
      <w:bCs/>
      <w:i/>
      <w:iCs/>
      <w:color w:val="405D78" w:themeColor="accent1"/>
    </w:rPr>
  </w:style>
  <w:style w:type="character" w:styleId="SubtleReference">
    <w:name w:val="Subtle Reference"/>
    <w:basedOn w:val="DefaultParagraphFont"/>
    <w:uiPriority w:val="31"/>
    <w:qFormat/>
    <w:rsid w:val="00A17A71"/>
    <w:rPr>
      <w:smallCaps/>
      <w:color w:val="97467C" w:themeColor="accent2"/>
      <w:u w:val="single"/>
    </w:rPr>
  </w:style>
  <w:style w:type="character" w:styleId="IntenseReference">
    <w:name w:val="Intense Reference"/>
    <w:basedOn w:val="DefaultParagraphFont"/>
    <w:uiPriority w:val="32"/>
    <w:qFormat/>
    <w:rsid w:val="00A17A71"/>
    <w:rPr>
      <w:b/>
      <w:bCs/>
      <w:smallCaps/>
      <w:color w:val="97467C" w:themeColor="accent2"/>
      <w:spacing w:val="5"/>
      <w:u w:val="single"/>
    </w:rPr>
  </w:style>
  <w:style w:type="character" w:styleId="BookTitle">
    <w:name w:val="Book Title"/>
    <w:basedOn w:val="DefaultParagraphFont"/>
    <w:uiPriority w:val="33"/>
    <w:qFormat/>
    <w:rsid w:val="00A17A71"/>
    <w:rPr>
      <w:b/>
      <w:bCs/>
      <w:smallCaps/>
      <w:spacing w:val="5"/>
    </w:rPr>
  </w:style>
  <w:style w:type="paragraph" w:styleId="TOCHeading">
    <w:name w:val="TOC Heading"/>
    <w:basedOn w:val="Heading1"/>
    <w:next w:val="Normal"/>
    <w:uiPriority w:val="39"/>
    <w:unhideWhenUsed/>
    <w:qFormat/>
    <w:rsid w:val="00A17A71"/>
    <w:pPr>
      <w:outlineLvl w:val="9"/>
    </w:pPr>
  </w:style>
  <w:style w:type="paragraph" w:styleId="Revision">
    <w:name w:val="Revision"/>
    <w:hidden/>
    <w:uiPriority w:val="99"/>
    <w:semiHidden/>
    <w:rsid w:val="00A17A71"/>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A17A71"/>
    <w:rPr>
      <w:color w:val="605E5C"/>
      <w:shd w:val="clear" w:color="auto" w:fill="E1DFDD"/>
    </w:rPr>
  </w:style>
  <w:style w:type="paragraph" w:styleId="TOAHeading">
    <w:name w:val="toa heading"/>
    <w:basedOn w:val="Normal"/>
    <w:next w:val="Normal"/>
    <w:uiPriority w:val="99"/>
    <w:unhideWhenUsed/>
    <w:rsid w:val="00A17A71"/>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A17A71"/>
    <w:pPr>
      <w:spacing w:after="0"/>
      <w:ind w:left="220" w:hanging="220"/>
    </w:pPr>
  </w:style>
  <w:style w:type="character" w:styleId="Hyperlink">
    <w:name w:val="Hyperlink"/>
    <w:basedOn w:val="DefaultParagraphFont"/>
    <w:uiPriority w:val="99"/>
    <w:unhideWhenUsed/>
    <w:rsid w:val="00A17A71"/>
    <w:rPr>
      <w:color w:val="47C2FC" w:themeColor="accent5" w:themeTint="99"/>
      <w:u w:val="single"/>
    </w:rPr>
  </w:style>
  <w:style w:type="paragraph" w:styleId="BodyText">
    <w:name w:val="Body Text"/>
    <w:basedOn w:val="Normal"/>
    <w:link w:val="BodyTextChar"/>
    <w:uiPriority w:val="99"/>
    <w:unhideWhenUsed/>
    <w:qFormat/>
    <w:rsid w:val="00A17A71"/>
    <w:pPr>
      <w:spacing w:after="240"/>
    </w:pPr>
  </w:style>
  <w:style w:type="character" w:customStyle="1" w:styleId="BodyTextChar">
    <w:name w:val="Body Text Char"/>
    <w:basedOn w:val="DefaultParagraphFont"/>
    <w:link w:val="BodyText"/>
    <w:uiPriority w:val="99"/>
    <w:rsid w:val="00A17A71"/>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A17A71"/>
    <w:rPr>
      <w:color w:val="0388C5" w:themeColor="accent5"/>
      <w:u w:val="single"/>
    </w:rPr>
  </w:style>
  <w:style w:type="table" w:styleId="TableGrid">
    <w:name w:val="Table Grid"/>
    <w:basedOn w:val="TableNormal"/>
    <w:uiPriority w:val="39"/>
    <w:rsid w:val="00A17A71"/>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A17A71"/>
    <w:pPr>
      <w:spacing w:after="0"/>
    </w:pPr>
  </w:style>
  <w:style w:type="paragraph" w:styleId="Signature">
    <w:name w:val="Signature"/>
    <w:basedOn w:val="Normal"/>
    <w:link w:val="SignatureChar"/>
    <w:uiPriority w:val="99"/>
    <w:unhideWhenUsed/>
    <w:rsid w:val="00A17A71"/>
    <w:pPr>
      <w:spacing w:after="0" w:line="240" w:lineRule="auto"/>
      <w:ind w:left="4320"/>
    </w:pPr>
  </w:style>
  <w:style w:type="character" w:customStyle="1" w:styleId="SignatureChar">
    <w:name w:val="Signature Char"/>
    <w:basedOn w:val="DefaultParagraphFont"/>
    <w:link w:val="Signature"/>
    <w:uiPriority w:val="99"/>
    <w:rsid w:val="00A17A71"/>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A17A71"/>
    <w:rPr>
      <w:u w:val="dotted"/>
    </w:rPr>
  </w:style>
  <w:style w:type="paragraph" w:styleId="Salutation">
    <w:name w:val="Salutation"/>
    <w:basedOn w:val="Normal"/>
    <w:next w:val="Normal"/>
    <w:link w:val="SalutationChar"/>
    <w:uiPriority w:val="99"/>
    <w:unhideWhenUsed/>
    <w:rsid w:val="00A17A71"/>
  </w:style>
  <w:style w:type="character" w:customStyle="1" w:styleId="SalutationChar">
    <w:name w:val="Salutation Char"/>
    <w:basedOn w:val="DefaultParagraphFont"/>
    <w:link w:val="Salutation"/>
    <w:uiPriority w:val="99"/>
    <w:rsid w:val="00A17A71"/>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A17A71"/>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A17A71"/>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A17A71"/>
  </w:style>
  <w:style w:type="character" w:customStyle="1" w:styleId="SubtitleTitle2">
    <w:name w:val="SubtitleTitle 2"/>
    <w:basedOn w:val="DefaultParagraphFont"/>
    <w:uiPriority w:val="1"/>
    <w:qFormat/>
    <w:rsid w:val="00A17A71"/>
    <w:rPr>
      <w:sz w:val="48"/>
      <w:szCs w:val="48"/>
    </w:rPr>
  </w:style>
  <w:style w:type="paragraph" w:styleId="TOC1">
    <w:name w:val="toc 1"/>
    <w:basedOn w:val="Normal"/>
    <w:next w:val="Normal"/>
    <w:autoRedefine/>
    <w:uiPriority w:val="39"/>
    <w:unhideWhenUsed/>
    <w:rsid w:val="00A17A71"/>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A17A71"/>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A17A71"/>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A17A71"/>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A17A71"/>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A17A71"/>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A17A71"/>
    <w:pPr>
      <w:spacing w:after="200" w:line="276" w:lineRule="auto"/>
      <w:ind w:firstLine="360"/>
    </w:pPr>
  </w:style>
  <w:style w:type="character" w:customStyle="1" w:styleId="BodyTextFirstIndentChar">
    <w:name w:val="Body Text First Indent Char"/>
    <w:basedOn w:val="BodyTextChar"/>
    <w:link w:val="BodyTextFirstIndent"/>
    <w:uiPriority w:val="99"/>
    <w:rsid w:val="00A17A71"/>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A17A71"/>
    <w:pPr>
      <w:spacing w:after="120"/>
      <w:ind w:left="360"/>
    </w:pPr>
  </w:style>
  <w:style w:type="character" w:customStyle="1" w:styleId="BodyTextIndentChar">
    <w:name w:val="Body Text Indent Char"/>
    <w:basedOn w:val="DefaultParagraphFont"/>
    <w:link w:val="BodyTextIndent"/>
    <w:uiPriority w:val="99"/>
    <w:rsid w:val="00A17A71"/>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A17A71"/>
    <w:pPr>
      <w:spacing w:after="200"/>
      <w:ind w:firstLine="360"/>
    </w:pPr>
  </w:style>
  <w:style w:type="character" w:customStyle="1" w:styleId="BodyTextFirstIndent2Char">
    <w:name w:val="Body Text First Indent 2 Char"/>
    <w:basedOn w:val="BodyTextIndentChar"/>
    <w:link w:val="BodyTextFirstIndent2"/>
    <w:uiPriority w:val="99"/>
    <w:rsid w:val="00A17A71"/>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A17A71"/>
    <w:pPr>
      <w:spacing w:after="120" w:line="480" w:lineRule="auto"/>
      <w:ind w:left="360"/>
    </w:pPr>
  </w:style>
  <w:style w:type="character" w:customStyle="1" w:styleId="BodyTextIndent2Char">
    <w:name w:val="Body Text Indent 2 Char"/>
    <w:basedOn w:val="DefaultParagraphFont"/>
    <w:link w:val="BodyTextIndent2"/>
    <w:uiPriority w:val="99"/>
    <w:rsid w:val="00A17A71"/>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A17A71"/>
    <w:pPr>
      <w:spacing w:after="120"/>
    </w:pPr>
    <w:rPr>
      <w:sz w:val="18"/>
      <w:szCs w:val="16"/>
    </w:rPr>
  </w:style>
  <w:style w:type="character" w:customStyle="1" w:styleId="BodyText3Char">
    <w:name w:val="Body Text 3 Char"/>
    <w:basedOn w:val="DefaultParagraphFont"/>
    <w:link w:val="BodyText3"/>
    <w:uiPriority w:val="99"/>
    <w:rsid w:val="00A17A71"/>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A17A71"/>
    <w:pPr>
      <w:spacing w:after="120"/>
      <w:ind w:left="360"/>
    </w:pPr>
    <w:rPr>
      <w:sz w:val="18"/>
      <w:szCs w:val="16"/>
    </w:rPr>
  </w:style>
  <w:style w:type="character" w:customStyle="1" w:styleId="BodyTextIndent3Char">
    <w:name w:val="Body Text Indent 3 Char"/>
    <w:basedOn w:val="DefaultParagraphFont"/>
    <w:link w:val="BodyTextIndent3"/>
    <w:uiPriority w:val="99"/>
    <w:rsid w:val="00A17A71"/>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A17A71"/>
    <w:pPr>
      <w:spacing w:after="0" w:line="240" w:lineRule="auto"/>
      <w:ind w:left="4320"/>
    </w:pPr>
  </w:style>
  <w:style w:type="character" w:customStyle="1" w:styleId="ClosingChar">
    <w:name w:val="Closing Char"/>
    <w:basedOn w:val="DefaultParagraphFont"/>
    <w:link w:val="Closing"/>
    <w:uiPriority w:val="99"/>
    <w:rsid w:val="00A17A71"/>
    <w:rPr>
      <w:rFonts w:ascii="Helvetica Neue Light" w:eastAsia="Helvetica Neue Light" w:hAnsi="Helvetica Neue Light" w:cs="Helvetica Neue Light"/>
      <w:lang w:val="en-US"/>
    </w:rPr>
  </w:style>
  <w:style w:type="paragraph" w:styleId="TOC7">
    <w:name w:val="toc 7"/>
    <w:basedOn w:val="Normal"/>
    <w:next w:val="Normal"/>
    <w:autoRedefine/>
    <w:uiPriority w:val="39"/>
    <w:unhideWhenUsed/>
    <w:rsid w:val="00A17A71"/>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A17A71"/>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A17A71"/>
    <w:pPr>
      <w:spacing w:after="0"/>
      <w:ind w:left="1760"/>
    </w:pPr>
    <w:rPr>
      <w:rFonts w:asciiTheme="minorHAnsi" w:hAnsiTheme="minorHAnsi"/>
      <w:sz w:val="20"/>
      <w:szCs w:val="20"/>
    </w:rPr>
  </w:style>
  <w:style w:type="paragraph" w:styleId="BlockText">
    <w:name w:val="Block Text"/>
    <w:basedOn w:val="Normal"/>
    <w:uiPriority w:val="99"/>
    <w:unhideWhenUsed/>
    <w:qFormat/>
    <w:rsid w:val="00A17A71"/>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A17A71"/>
    <w:pPr>
      <w:numPr>
        <w:numId w:val="19"/>
      </w:numPr>
      <w:spacing w:after="120"/>
    </w:pPr>
  </w:style>
  <w:style w:type="paragraph" w:styleId="ListBullet2">
    <w:name w:val="List Bullet 2"/>
    <w:basedOn w:val="Normal"/>
    <w:uiPriority w:val="99"/>
    <w:unhideWhenUsed/>
    <w:rsid w:val="00A17A71"/>
    <w:pPr>
      <w:tabs>
        <w:tab w:val="num" w:pos="720"/>
      </w:tabs>
      <w:spacing w:after="120"/>
      <w:ind w:left="720" w:hanging="720"/>
    </w:pPr>
  </w:style>
  <w:style w:type="character" w:styleId="LineNumber">
    <w:name w:val="line number"/>
    <w:basedOn w:val="DefaultParagraphFont"/>
    <w:uiPriority w:val="99"/>
    <w:unhideWhenUsed/>
    <w:rsid w:val="00A17A71"/>
  </w:style>
  <w:style w:type="paragraph" w:customStyle="1" w:styleId="NumberedList">
    <w:name w:val="Numbered List"/>
    <w:basedOn w:val="ListBullet2"/>
    <w:qFormat/>
    <w:rsid w:val="00A17A71"/>
  </w:style>
  <w:style w:type="paragraph" w:styleId="ListNumber">
    <w:name w:val="List Number"/>
    <w:basedOn w:val="Normal"/>
    <w:uiPriority w:val="99"/>
    <w:unhideWhenUsed/>
    <w:rsid w:val="00A17A71"/>
    <w:pPr>
      <w:tabs>
        <w:tab w:val="num" w:pos="720"/>
      </w:tabs>
      <w:spacing w:after="120"/>
      <w:ind w:left="720" w:hanging="720"/>
    </w:pPr>
  </w:style>
  <w:style w:type="paragraph" w:styleId="ListNumber2">
    <w:name w:val="List Number 2"/>
    <w:basedOn w:val="Normal"/>
    <w:uiPriority w:val="99"/>
    <w:unhideWhenUsed/>
    <w:rsid w:val="00A17A71"/>
    <w:pPr>
      <w:tabs>
        <w:tab w:val="num" w:pos="720"/>
      </w:tabs>
      <w:spacing w:after="120"/>
      <w:ind w:left="720" w:hanging="720"/>
    </w:pPr>
  </w:style>
  <w:style w:type="paragraph" w:styleId="ListNumber3">
    <w:name w:val="List Number 3"/>
    <w:basedOn w:val="Normal"/>
    <w:uiPriority w:val="99"/>
    <w:unhideWhenUsed/>
    <w:rsid w:val="00A17A71"/>
    <w:pPr>
      <w:tabs>
        <w:tab w:val="num" w:pos="720"/>
      </w:tabs>
      <w:spacing w:after="120"/>
      <w:ind w:left="720" w:hanging="720"/>
    </w:pPr>
  </w:style>
  <w:style w:type="paragraph" w:styleId="ListNumber4">
    <w:name w:val="List Number 4"/>
    <w:basedOn w:val="Normal"/>
    <w:uiPriority w:val="99"/>
    <w:unhideWhenUsed/>
    <w:rsid w:val="00A17A71"/>
    <w:pPr>
      <w:tabs>
        <w:tab w:val="num" w:pos="720"/>
      </w:tabs>
      <w:spacing w:after="120"/>
      <w:ind w:left="720" w:hanging="720"/>
    </w:pPr>
  </w:style>
  <w:style w:type="paragraph" w:styleId="ListNumber5">
    <w:name w:val="List Number 5"/>
    <w:basedOn w:val="Normal"/>
    <w:uiPriority w:val="99"/>
    <w:unhideWhenUsed/>
    <w:rsid w:val="00A17A71"/>
    <w:pPr>
      <w:tabs>
        <w:tab w:val="num" w:pos="720"/>
      </w:tabs>
      <w:spacing w:after="120"/>
      <w:ind w:left="720" w:hanging="720"/>
    </w:pPr>
  </w:style>
  <w:style w:type="table" w:styleId="GridTable1Light-Accent1">
    <w:name w:val="Grid Table 1 Light Accent 1"/>
    <w:basedOn w:val="TableNormal"/>
    <w:uiPriority w:val="46"/>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A17A71"/>
    <w:pPr>
      <w:tabs>
        <w:tab w:val="num" w:pos="720"/>
      </w:tabs>
      <w:spacing w:after="120"/>
      <w:ind w:left="720" w:hanging="720"/>
    </w:pPr>
  </w:style>
  <w:style w:type="paragraph" w:styleId="ListBullet5">
    <w:name w:val="List Bullet 5"/>
    <w:basedOn w:val="Normal"/>
    <w:uiPriority w:val="99"/>
    <w:unhideWhenUsed/>
    <w:rsid w:val="00A17A71"/>
    <w:pPr>
      <w:tabs>
        <w:tab w:val="num" w:pos="720"/>
      </w:tabs>
      <w:spacing w:after="120"/>
      <w:ind w:left="720" w:hanging="720"/>
    </w:pPr>
  </w:style>
  <w:style w:type="paragraph" w:styleId="ListBullet4">
    <w:name w:val="List Bullet 4"/>
    <w:basedOn w:val="Normal"/>
    <w:uiPriority w:val="99"/>
    <w:unhideWhenUsed/>
    <w:rsid w:val="00A17A71"/>
    <w:pPr>
      <w:tabs>
        <w:tab w:val="num" w:pos="720"/>
      </w:tabs>
      <w:spacing w:after="120"/>
      <w:ind w:left="720" w:hanging="720"/>
    </w:pPr>
  </w:style>
  <w:style w:type="paragraph" w:customStyle="1" w:styleId="Heading2WithNumbers">
    <w:name w:val="Heading 2 With Numbers"/>
    <w:basedOn w:val="ListNumber2"/>
    <w:qFormat/>
    <w:rsid w:val="00A17A71"/>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A17A71"/>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A17A71"/>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A17A71"/>
    <w:pPr>
      <w:tabs>
        <w:tab w:val="num" w:pos="720"/>
      </w:tabs>
      <w:ind w:left="720" w:hanging="720"/>
    </w:pPr>
  </w:style>
  <w:style w:type="paragraph" w:styleId="List">
    <w:name w:val="List"/>
    <w:basedOn w:val="Normal"/>
    <w:uiPriority w:val="99"/>
    <w:unhideWhenUsed/>
    <w:rsid w:val="00A17A71"/>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oYK7cejBr7Pj8pg72SJuVFh/ng==">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6</TotalTime>
  <Pages>4</Pages>
  <Words>1088</Words>
  <Characters>6204</Characters>
  <Application>Microsoft Office Word</Application>
  <DocSecurity>0</DocSecurity>
  <Lines>51</Lines>
  <Paragraphs>14</Paragraphs>
  <ScaleCrop>false</ScaleCrop>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4</cp:revision>
  <dcterms:created xsi:type="dcterms:W3CDTF">2013-07-07T10:32:00Z</dcterms:created>
  <dcterms:modified xsi:type="dcterms:W3CDTF">2023-09-13T18:39:00Z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134100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